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6E" w:rsidRPr="007D418F" w:rsidRDefault="00F4276E" w:rsidP="00F4276E">
      <w:pPr>
        <w:pStyle w:val="Nagwek"/>
        <w:jc w:val="right"/>
        <w:rPr>
          <w:rFonts w:cstheme="minorHAnsi"/>
          <w:b/>
          <w:u w:val="single"/>
        </w:rPr>
      </w:pPr>
      <w:bookmarkStart w:id="0" w:name="_GoBack"/>
      <w:bookmarkEnd w:id="0"/>
      <w:r w:rsidRPr="007D418F">
        <w:rPr>
          <w:rFonts w:cstheme="minorHAnsi"/>
          <w:b/>
          <w:u w:val="single"/>
        </w:rPr>
        <w:t xml:space="preserve">Załącznik nr 1 </w:t>
      </w:r>
      <w:r>
        <w:rPr>
          <w:rFonts w:cstheme="minorHAnsi"/>
          <w:b/>
          <w:u w:val="single"/>
        </w:rPr>
        <w:t>A– do zaproszenia</w:t>
      </w:r>
    </w:p>
    <w:p w:rsidR="00F4276E" w:rsidRPr="007D418F" w:rsidRDefault="00F4276E" w:rsidP="00F4276E">
      <w:pPr>
        <w:pStyle w:val="Nagwek"/>
        <w:rPr>
          <w:rFonts w:cstheme="minorHAnsi"/>
          <w:b/>
          <w:u w:val="single"/>
        </w:rPr>
      </w:pPr>
      <w:r>
        <w:rPr>
          <w:rFonts w:cstheme="minorHAnsi"/>
          <w:b/>
          <w:u w:val="single"/>
        </w:rPr>
        <w:t xml:space="preserve">CZĘŚĆ I </w:t>
      </w:r>
      <w:r w:rsidRPr="007D418F">
        <w:rPr>
          <w:rFonts w:cstheme="minorHAnsi"/>
          <w:b/>
          <w:u w:val="single"/>
        </w:rPr>
        <w:t xml:space="preserve">ZAKUP </w:t>
      </w:r>
      <w:r>
        <w:rPr>
          <w:rFonts w:cstheme="minorHAnsi"/>
          <w:b/>
          <w:u w:val="single"/>
        </w:rPr>
        <w:t>I DOSTAWA POMOCY DYDAKTYCZNYCH</w:t>
      </w:r>
    </w:p>
    <w:p w:rsidR="00F4276E" w:rsidRPr="007D418F" w:rsidRDefault="00F4276E" w:rsidP="00F4276E">
      <w:pPr>
        <w:rPr>
          <w:rFonts w:cstheme="minorHAnsi"/>
          <w:b/>
          <w:bCs/>
        </w:rPr>
      </w:pPr>
      <w:r>
        <w:rPr>
          <w:rFonts w:cstheme="minorHAnsi"/>
          <w:b/>
          <w:bCs/>
        </w:rPr>
        <w:t xml:space="preserve">Zadanie 1 - </w:t>
      </w:r>
      <w:r w:rsidRPr="00F95260">
        <w:rPr>
          <w:rFonts w:cstheme="minorHAnsi"/>
          <w:b/>
          <w:bCs/>
        </w:rPr>
        <w:t xml:space="preserve">Zakup i dostawa POMOCY </w:t>
      </w:r>
      <w:r>
        <w:rPr>
          <w:rFonts w:cstheme="minorHAnsi"/>
          <w:b/>
          <w:bCs/>
        </w:rPr>
        <w:t>DYDAKTYCZNYCH</w:t>
      </w:r>
      <w:r w:rsidRPr="00F95260">
        <w:rPr>
          <w:rFonts w:cstheme="minorHAnsi"/>
          <w:b/>
          <w:bCs/>
        </w:rPr>
        <w:t xml:space="preserve">  w ramach projektu „</w:t>
      </w:r>
      <w:r>
        <w:rPr>
          <w:rFonts w:cstheme="minorHAnsi"/>
          <w:b/>
          <w:bCs/>
        </w:rPr>
        <w:t xml:space="preserve">Nasze rady na odpady </w:t>
      </w:r>
      <w:r w:rsidRPr="00F95260">
        <w:rPr>
          <w:rFonts w:cstheme="minorHAnsi"/>
          <w:b/>
          <w:bCs/>
        </w:rPr>
        <w:t>”</w:t>
      </w:r>
      <w:r w:rsidRPr="007D418F">
        <w:rPr>
          <w:rFonts w:cstheme="minorHAnsi"/>
          <w:b/>
          <w:bCs/>
        </w:rPr>
        <w:t xml:space="preserve"> </w:t>
      </w:r>
      <w:r>
        <w:rPr>
          <w:rFonts w:cstheme="minorHAnsi"/>
          <w:b/>
          <w:bCs/>
        </w:rPr>
        <w:t>dofinansowanego z Wojewódzkiego Funduszu Ochrony Środowiska i Gospodarki Wodnej w Łodzi</w:t>
      </w:r>
    </w:p>
    <w:tbl>
      <w:tblPr>
        <w:tblStyle w:val="Tabela-Siatka"/>
        <w:tblpPr w:leftFromText="141" w:rightFromText="141" w:vertAnchor="text" w:horzAnchor="margin" w:tblpY="260"/>
        <w:tblW w:w="0" w:type="auto"/>
        <w:tblLook w:val="04A0"/>
      </w:tblPr>
      <w:tblGrid>
        <w:gridCol w:w="654"/>
        <w:gridCol w:w="1806"/>
        <w:gridCol w:w="4266"/>
        <w:gridCol w:w="2308"/>
        <w:gridCol w:w="844"/>
        <w:gridCol w:w="1789"/>
        <w:gridCol w:w="1627"/>
        <w:gridCol w:w="926"/>
      </w:tblGrid>
      <w:tr w:rsidR="00585698" w:rsidTr="00585698">
        <w:tc>
          <w:tcPr>
            <w:tcW w:w="660" w:type="dxa"/>
            <w:vAlign w:val="center"/>
          </w:tcPr>
          <w:p w:rsidR="00F4276E" w:rsidRPr="00170907" w:rsidRDefault="00F4276E" w:rsidP="00F4276E">
            <w:pPr>
              <w:jc w:val="center"/>
              <w:rPr>
                <w:rFonts w:ascii="Times New Roman" w:eastAsia="Times New Roman" w:hAnsi="Times New Roman" w:cs="Times New Roman"/>
                <w:sz w:val="20"/>
                <w:szCs w:val="20"/>
              </w:rPr>
            </w:pPr>
            <w:r w:rsidRPr="00170907">
              <w:rPr>
                <w:sz w:val="20"/>
                <w:szCs w:val="20"/>
              </w:rPr>
              <w:t>Lp.</w:t>
            </w:r>
          </w:p>
        </w:tc>
        <w:tc>
          <w:tcPr>
            <w:tcW w:w="1815" w:type="dxa"/>
            <w:vAlign w:val="center"/>
          </w:tcPr>
          <w:p w:rsidR="00F4276E" w:rsidRPr="00170907" w:rsidRDefault="00F4276E" w:rsidP="00F4276E">
            <w:pPr>
              <w:pStyle w:val="Nagwek"/>
              <w:spacing w:line="276" w:lineRule="auto"/>
              <w:jc w:val="center"/>
              <w:rPr>
                <w:rFonts w:cstheme="minorHAnsi"/>
                <w:sz w:val="20"/>
                <w:szCs w:val="20"/>
              </w:rPr>
            </w:pPr>
            <w:r w:rsidRPr="00170907">
              <w:rPr>
                <w:rFonts w:cstheme="minorHAnsi"/>
                <w:sz w:val="20"/>
                <w:szCs w:val="20"/>
              </w:rPr>
              <w:t>Nazwa</w:t>
            </w:r>
          </w:p>
          <w:p w:rsidR="00F4276E" w:rsidRPr="00170907" w:rsidRDefault="00F4276E" w:rsidP="00F4276E">
            <w:pPr>
              <w:jc w:val="center"/>
              <w:rPr>
                <w:rFonts w:ascii="Times New Roman" w:eastAsia="Times New Roman" w:hAnsi="Times New Roman" w:cs="Times New Roman"/>
                <w:sz w:val="20"/>
                <w:szCs w:val="20"/>
              </w:rPr>
            </w:pPr>
            <w:r w:rsidRPr="00170907">
              <w:rPr>
                <w:rFonts w:cstheme="minorHAnsi"/>
                <w:sz w:val="20"/>
                <w:szCs w:val="20"/>
              </w:rPr>
              <w:t>/rodzaj zakupu</w:t>
            </w:r>
          </w:p>
        </w:tc>
        <w:tc>
          <w:tcPr>
            <w:tcW w:w="4176" w:type="dxa"/>
            <w:vAlign w:val="center"/>
          </w:tcPr>
          <w:p w:rsidR="00F4276E" w:rsidRPr="00170907" w:rsidRDefault="00F4276E" w:rsidP="00F4276E">
            <w:pPr>
              <w:jc w:val="center"/>
              <w:rPr>
                <w:rFonts w:ascii="Times New Roman" w:eastAsia="Times New Roman" w:hAnsi="Times New Roman" w:cs="Times New Roman"/>
                <w:sz w:val="20"/>
                <w:szCs w:val="20"/>
              </w:rPr>
            </w:pPr>
            <w:r w:rsidRPr="00170907">
              <w:rPr>
                <w:sz w:val="20"/>
                <w:szCs w:val="20"/>
              </w:rPr>
              <w:t>Opis minimalnych wymagań lub konfiguracji</w:t>
            </w:r>
          </w:p>
        </w:tc>
        <w:tc>
          <w:tcPr>
            <w:tcW w:w="2340" w:type="dxa"/>
            <w:vAlign w:val="center"/>
          </w:tcPr>
          <w:p w:rsidR="00F4276E" w:rsidRPr="00170907" w:rsidRDefault="00F4276E" w:rsidP="00F4276E">
            <w:pPr>
              <w:jc w:val="center"/>
              <w:rPr>
                <w:rFonts w:ascii="Times New Roman" w:eastAsia="Times New Roman" w:hAnsi="Times New Roman"/>
                <w:sz w:val="20"/>
                <w:szCs w:val="20"/>
              </w:rPr>
            </w:pPr>
            <w:r w:rsidRPr="00170907">
              <w:rPr>
                <w:sz w:val="20"/>
                <w:szCs w:val="20"/>
              </w:rPr>
              <w:t>Parametry oferowanego sprzętu</w:t>
            </w:r>
          </w:p>
          <w:p w:rsidR="00F4276E" w:rsidRPr="00170907" w:rsidRDefault="00F4276E" w:rsidP="00F4276E">
            <w:pPr>
              <w:jc w:val="center"/>
              <w:rPr>
                <w:rFonts w:ascii="Times New Roman" w:eastAsia="Times New Roman" w:hAnsi="Times New Roman" w:cs="Times New Roman"/>
                <w:sz w:val="20"/>
                <w:szCs w:val="20"/>
              </w:rPr>
            </w:pPr>
            <w:r w:rsidRPr="00170907">
              <w:rPr>
                <w:b/>
                <w:color w:val="FF0000"/>
                <w:sz w:val="20"/>
                <w:szCs w:val="20"/>
              </w:rPr>
              <w:t>Wg formuły</w:t>
            </w:r>
            <w:r w:rsidRPr="00170907">
              <w:rPr>
                <w:sz w:val="20"/>
                <w:szCs w:val="20"/>
              </w:rPr>
              <w:t xml:space="preserve"> </w:t>
            </w:r>
            <w:r w:rsidRPr="00170907">
              <w:rPr>
                <w:b/>
                <w:color w:val="FF0000"/>
                <w:sz w:val="20"/>
                <w:szCs w:val="20"/>
              </w:rPr>
              <w:t>SPEŁNIA/ NIE SPEŁNIA</w:t>
            </w:r>
          </w:p>
        </w:tc>
        <w:tc>
          <w:tcPr>
            <w:tcW w:w="846" w:type="dxa"/>
            <w:vAlign w:val="center"/>
          </w:tcPr>
          <w:p w:rsidR="00F4276E" w:rsidRPr="00170907" w:rsidRDefault="00F4276E" w:rsidP="00F4276E">
            <w:pPr>
              <w:jc w:val="center"/>
              <w:rPr>
                <w:rFonts w:ascii="Times New Roman" w:eastAsia="Times New Roman" w:hAnsi="Times New Roman" w:cs="Times New Roman"/>
                <w:sz w:val="20"/>
                <w:szCs w:val="20"/>
              </w:rPr>
            </w:pPr>
            <w:r w:rsidRPr="00170907">
              <w:rPr>
                <w:sz w:val="20"/>
                <w:szCs w:val="20"/>
              </w:rPr>
              <w:t>Ilość</w:t>
            </w:r>
          </w:p>
        </w:tc>
        <w:tc>
          <w:tcPr>
            <w:tcW w:w="1806" w:type="dxa"/>
            <w:vAlign w:val="center"/>
          </w:tcPr>
          <w:p w:rsidR="00F4276E" w:rsidRPr="00170907" w:rsidRDefault="00F4276E" w:rsidP="00F4276E">
            <w:pPr>
              <w:jc w:val="center"/>
              <w:rPr>
                <w:rFonts w:ascii="Times New Roman" w:eastAsia="Times New Roman" w:hAnsi="Times New Roman" w:cs="Times New Roman"/>
                <w:sz w:val="20"/>
                <w:szCs w:val="20"/>
              </w:rPr>
            </w:pPr>
            <w:r w:rsidRPr="00170907">
              <w:rPr>
                <w:sz w:val="20"/>
                <w:szCs w:val="20"/>
              </w:rPr>
              <w:t>Cena jednostkowa brutto</w:t>
            </w:r>
          </w:p>
        </w:tc>
        <w:tc>
          <w:tcPr>
            <w:tcW w:w="1650" w:type="dxa"/>
            <w:vAlign w:val="center"/>
          </w:tcPr>
          <w:p w:rsidR="00F4276E" w:rsidRPr="00170907" w:rsidRDefault="00F4276E" w:rsidP="00F4276E">
            <w:pPr>
              <w:jc w:val="center"/>
              <w:rPr>
                <w:sz w:val="20"/>
                <w:szCs w:val="20"/>
              </w:rPr>
            </w:pPr>
            <w:r w:rsidRPr="00170907">
              <w:rPr>
                <w:sz w:val="20"/>
                <w:szCs w:val="20"/>
              </w:rPr>
              <w:t>Wartość</w:t>
            </w:r>
          </w:p>
          <w:p w:rsidR="00F4276E" w:rsidRPr="00170907" w:rsidRDefault="00F4276E" w:rsidP="00F4276E">
            <w:pPr>
              <w:jc w:val="center"/>
              <w:rPr>
                <w:rFonts w:ascii="Times New Roman" w:eastAsia="Times New Roman" w:hAnsi="Times New Roman" w:cs="Times New Roman"/>
                <w:sz w:val="20"/>
                <w:szCs w:val="20"/>
              </w:rPr>
            </w:pPr>
            <w:r w:rsidRPr="00170907">
              <w:rPr>
                <w:sz w:val="20"/>
                <w:szCs w:val="20"/>
              </w:rPr>
              <w:t>brutto</w:t>
            </w:r>
          </w:p>
        </w:tc>
        <w:tc>
          <w:tcPr>
            <w:tcW w:w="927" w:type="dxa"/>
          </w:tcPr>
          <w:p w:rsidR="00F4276E" w:rsidRPr="00170907" w:rsidRDefault="00F4276E" w:rsidP="00F4276E">
            <w:pPr>
              <w:jc w:val="center"/>
              <w:rPr>
                <w:rFonts w:ascii="Times New Roman" w:eastAsia="Times New Roman" w:hAnsi="Times New Roman"/>
                <w:sz w:val="20"/>
                <w:szCs w:val="20"/>
              </w:rPr>
            </w:pPr>
          </w:p>
          <w:p w:rsidR="00F4276E" w:rsidRPr="00170907" w:rsidRDefault="00F4276E" w:rsidP="00F4276E">
            <w:pPr>
              <w:jc w:val="center"/>
              <w:rPr>
                <w:sz w:val="20"/>
                <w:szCs w:val="20"/>
              </w:rPr>
            </w:pPr>
          </w:p>
          <w:p w:rsidR="00F4276E" w:rsidRPr="00170907" w:rsidRDefault="00F4276E" w:rsidP="00F4276E">
            <w:pPr>
              <w:jc w:val="center"/>
              <w:rPr>
                <w:sz w:val="20"/>
                <w:szCs w:val="20"/>
              </w:rPr>
            </w:pPr>
            <w:r w:rsidRPr="00170907">
              <w:rPr>
                <w:sz w:val="20"/>
                <w:szCs w:val="20"/>
              </w:rPr>
              <w:t>Stawka podatku</w:t>
            </w:r>
          </w:p>
          <w:p w:rsidR="00F4276E" w:rsidRPr="00170907" w:rsidRDefault="00F4276E" w:rsidP="00F4276E">
            <w:pPr>
              <w:jc w:val="center"/>
              <w:rPr>
                <w:rFonts w:ascii="Times New Roman" w:eastAsia="Times New Roman" w:hAnsi="Times New Roman" w:cs="Times New Roman"/>
                <w:sz w:val="20"/>
                <w:szCs w:val="20"/>
              </w:rPr>
            </w:pPr>
            <w:r w:rsidRPr="00170907">
              <w:rPr>
                <w:sz w:val="20"/>
                <w:szCs w:val="20"/>
              </w:rPr>
              <w:t>VAT</w:t>
            </w:r>
          </w:p>
        </w:tc>
      </w:tr>
      <w:tr w:rsidR="00585698" w:rsidTr="00585698">
        <w:tc>
          <w:tcPr>
            <w:tcW w:w="660" w:type="dxa"/>
            <w:vAlign w:val="center"/>
          </w:tcPr>
          <w:p w:rsidR="00F4276E" w:rsidRPr="00170907" w:rsidRDefault="00F4276E" w:rsidP="00F4276E">
            <w:pPr>
              <w:pStyle w:val="Akapitzlist"/>
              <w:keepNext/>
              <w:numPr>
                <w:ilvl w:val="0"/>
                <w:numId w:val="1"/>
              </w:numPr>
              <w:tabs>
                <w:tab w:val="left" w:pos="-1134"/>
                <w:tab w:val="left" w:pos="0"/>
              </w:tabs>
              <w:jc w:val="center"/>
              <w:rPr>
                <w:rFonts w:asciiTheme="minorHAnsi" w:hAnsiTheme="minorHAnsi" w:cstheme="minorHAnsi"/>
                <w:sz w:val="20"/>
                <w:szCs w:val="20"/>
              </w:rPr>
            </w:pPr>
          </w:p>
        </w:tc>
        <w:tc>
          <w:tcPr>
            <w:tcW w:w="1815" w:type="dxa"/>
            <w:vAlign w:val="center"/>
          </w:tcPr>
          <w:p w:rsidR="00F4276E" w:rsidRPr="00F4276E" w:rsidRDefault="00F4276E" w:rsidP="00F4276E">
            <w:pPr>
              <w:keepNext/>
              <w:tabs>
                <w:tab w:val="left" w:pos="0"/>
                <w:tab w:val="left" w:pos="142"/>
              </w:tabs>
              <w:rPr>
                <w:rFonts w:cstheme="minorHAnsi"/>
                <w:sz w:val="20"/>
                <w:szCs w:val="20"/>
              </w:rPr>
            </w:pPr>
            <w:r w:rsidRPr="00F4276E">
              <w:rPr>
                <w:rFonts w:cstheme="minorHAnsi"/>
                <w:sz w:val="20"/>
                <w:szCs w:val="20"/>
              </w:rPr>
              <w:t xml:space="preserve">Pomoc dydaktyczna </w:t>
            </w:r>
          </w:p>
          <w:p w:rsidR="00F4276E" w:rsidRPr="00F4276E" w:rsidRDefault="00F4276E" w:rsidP="00F4276E">
            <w:pPr>
              <w:keepNext/>
              <w:tabs>
                <w:tab w:val="left" w:pos="0"/>
                <w:tab w:val="left" w:pos="142"/>
              </w:tabs>
              <w:rPr>
                <w:rFonts w:ascii="Arial" w:hAnsi="Arial" w:cs="Arial"/>
                <w:sz w:val="20"/>
                <w:szCs w:val="20"/>
              </w:rPr>
            </w:pPr>
          </w:p>
        </w:tc>
        <w:tc>
          <w:tcPr>
            <w:tcW w:w="4176" w:type="dxa"/>
            <w:vAlign w:val="center"/>
          </w:tcPr>
          <w:p w:rsidR="00F4276E" w:rsidRPr="00F4276E" w:rsidRDefault="00F4276E" w:rsidP="00F4276E">
            <w:pPr>
              <w:keepNext/>
              <w:tabs>
                <w:tab w:val="left" w:pos="-5791"/>
                <w:tab w:val="left" w:pos="-4374"/>
              </w:tabs>
              <w:ind w:left="23" w:right="176"/>
              <w:rPr>
                <w:sz w:val="20"/>
                <w:szCs w:val="20"/>
              </w:rPr>
            </w:pPr>
            <w:r w:rsidRPr="00F4276E">
              <w:rPr>
                <w:sz w:val="20"/>
                <w:szCs w:val="20"/>
              </w:rPr>
              <w:t xml:space="preserve">Zestaw ma zawierać 4 kosze do segregacji odpadów, planszę ścienną  „Jak prawidłowo segregować odpady” oraz 4 nalepki z symbolami grup odpadów, 4 puste nalepki (umożliwiają samodzielne umieszczenie symboli, np. odpadów zbieranych lokalnie) i kartoniki z rycinami różnych odpadów. Nalepki na koszach można umieszczać po jego obu stronach zwiększając ilość grup zbieranych odpadów poprzez odwracanie koszy w trakcie ćwiczeń. Zestaw ma umożliwiać teoretyczne omówienie (plansza) zagadnień związanych z tematyką odpadów – celowością ich segregacji, zbiórką oraz recyklingiem, a także praktyczne przećwiczenie prawidłowej segregacji odpadów (kosze, nalepki, kartoniki). </w:t>
            </w:r>
          </w:p>
          <w:p w:rsidR="00F4276E" w:rsidRPr="00F4276E" w:rsidRDefault="00F4276E" w:rsidP="00F4276E">
            <w:pPr>
              <w:keepNext/>
              <w:tabs>
                <w:tab w:val="left" w:pos="-5791"/>
                <w:tab w:val="left" w:pos="-4374"/>
              </w:tabs>
              <w:ind w:left="23" w:right="176"/>
              <w:rPr>
                <w:sz w:val="20"/>
                <w:szCs w:val="20"/>
              </w:rPr>
            </w:pPr>
          </w:p>
          <w:p w:rsidR="00F4276E" w:rsidRPr="00F4276E" w:rsidRDefault="00F4276E" w:rsidP="00F4276E">
            <w:pPr>
              <w:keepNext/>
              <w:tabs>
                <w:tab w:val="left" w:pos="-5791"/>
                <w:tab w:val="left" w:pos="-4374"/>
              </w:tabs>
              <w:ind w:left="23" w:right="176"/>
              <w:rPr>
                <w:sz w:val="20"/>
                <w:szCs w:val="20"/>
              </w:rPr>
            </w:pPr>
            <w:r w:rsidRPr="00F4276E">
              <w:rPr>
                <w:noProof/>
                <w:sz w:val="20"/>
                <w:szCs w:val="20"/>
                <w:lang w:eastAsia="pl-PL"/>
              </w:rPr>
              <w:drawing>
                <wp:inline distT="0" distB="0" distL="0" distR="0">
                  <wp:extent cx="1560317" cy="1190625"/>
                  <wp:effectExtent l="19050" t="0" r="1783" b="0"/>
                  <wp:docPr id="1" name="Obraz 6" descr="C:\Users\kpsut\Desktop\300514e23f56458db740b298e16d20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psut\Desktop\300514e23f56458db740b298e16d20df.jpg"/>
                          <pic:cNvPicPr>
                            <a:picLocks noChangeAspect="1" noChangeArrowheads="1"/>
                          </pic:cNvPicPr>
                        </pic:nvPicPr>
                        <pic:blipFill>
                          <a:blip r:embed="rId7"/>
                          <a:srcRect/>
                          <a:stretch>
                            <a:fillRect/>
                          </a:stretch>
                        </pic:blipFill>
                        <pic:spPr bwMode="auto">
                          <a:xfrm>
                            <a:off x="0" y="0"/>
                            <a:ext cx="1560317" cy="1190625"/>
                          </a:xfrm>
                          <a:prstGeom prst="rect">
                            <a:avLst/>
                          </a:prstGeom>
                          <a:noFill/>
                          <a:ln w="9525">
                            <a:noFill/>
                            <a:miter lim="800000"/>
                            <a:headEnd/>
                            <a:tailEnd/>
                          </a:ln>
                        </pic:spPr>
                      </pic:pic>
                    </a:graphicData>
                  </a:graphic>
                </wp:inline>
              </w:drawing>
            </w:r>
            <w:r w:rsidRPr="00F4276E">
              <w:rPr>
                <w:sz w:val="20"/>
                <w:szCs w:val="20"/>
              </w:rPr>
              <w:t xml:space="preserve">zdjęcie </w:t>
            </w:r>
            <w:r w:rsidRPr="00F4276E">
              <w:rPr>
                <w:sz w:val="20"/>
                <w:szCs w:val="20"/>
              </w:rPr>
              <w:lastRenderedPageBreak/>
              <w:t>poglądowe</w:t>
            </w:r>
          </w:p>
        </w:tc>
        <w:tc>
          <w:tcPr>
            <w:tcW w:w="2340" w:type="dxa"/>
          </w:tcPr>
          <w:p w:rsidR="00F4276E" w:rsidRDefault="00F4276E" w:rsidP="00F4276E"/>
        </w:tc>
        <w:tc>
          <w:tcPr>
            <w:tcW w:w="846" w:type="dxa"/>
          </w:tcPr>
          <w:p w:rsidR="00F4276E" w:rsidRDefault="00F4276E" w:rsidP="00F4276E">
            <w:r>
              <w:t xml:space="preserve"> </w:t>
            </w:r>
          </w:p>
          <w:p w:rsidR="00F4276E" w:rsidRDefault="00F4276E" w:rsidP="00F4276E"/>
          <w:p w:rsidR="00F4276E" w:rsidRDefault="00F4276E" w:rsidP="00F4276E"/>
          <w:p w:rsidR="00F4276E" w:rsidRDefault="00F4276E" w:rsidP="00F4276E"/>
          <w:p w:rsidR="00F4276E" w:rsidRDefault="00F4276E" w:rsidP="00F4276E"/>
          <w:p w:rsidR="00F4276E" w:rsidRDefault="00F4276E" w:rsidP="00F4276E"/>
          <w:p w:rsidR="00F4276E" w:rsidRDefault="00F4276E" w:rsidP="00F4276E"/>
          <w:p w:rsidR="00F4276E" w:rsidRPr="00F4276E" w:rsidRDefault="00F4276E" w:rsidP="00F4276E">
            <w:pPr>
              <w:rPr>
                <w:sz w:val="20"/>
                <w:szCs w:val="20"/>
              </w:rPr>
            </w:pPr>
            <w:r w:rsidRPr="00F4276E">
              <w:rPr>
                <w:sz w:val="20"/>
                <w:szCs w:val="20"/>
              </w:rPr>
              <w:t>1 zestaw</w:t>
            </w:r>
          </w:p>
        </w:tc>
        <w:tc>
          <w:tcPr>
            <w:tcW w:w="1806" w:type="dxa"/>
          </w:tcPr>
          <w:p w:rsidR="00F4276E" w:rsidRDefault="00F4276E" w:rsidP="00F4276E"/>
        </w:tc>
        <w:tc>
          <w:tcPr>
            <w:tcW w:w="1650" w:type="dxa"/>
          </w:tcPr>
          <w:p w:rsidR="00F4276E" w:rsidRDefault="00F4276E" w:rsidP="00F4276E"/>
        </w:tc>
        <w:tc>
          <w:tcPr>
            <w:tcW w:w="927" w:type="dxa"/>
          </w:tcPr>
          <w:p w:rsidR="00F4276E" w:rsidRDefault="00F4276E" w:rsidP="00F4276E"/>
        </w:tc>
      </w:tr>
      <w:tr w:rsidR="00585698" w:rsidTr="00585698">
        <w:tc>
          <w:tcPr>
            <w:tcW w:w="660" w:type="dxa"/>
          </w:tcPr>
          <w:p w:rsidR="00F4276E" w:rsidRDefault="00F4276E" w:rsidP="00F4276E">
            <w:pPr>
              <w:pStyle w:val="Akapitzlist"/>
              <w:numPr>
                <w:ilvl w:val="0"/>
                <w:numId w:val="1"/>
              </w:numPr>
            </w:pPr>
          </w:p>
        </w:tc>
        <w:tc>
          <w:tcPr>
            <w:tcW w:w="1815" w:type="dxa"/>
            <w:vAlign w:val="center"/>
          </w:tcPr>
          <w:p w:rsidR="00F4276E" w:rsidRPr="00F4276E" w:rsidRDefault="00F4276E" w:rsidP="00F4276E">
            <w:pPr>
              <w:keepNext/>
              <w:tabs>
                <w:tab w:val="left" w:pos="0"/>
                <w:tab w:val="left" w:pos="142"/>
              </w:tabs>
              <w:rPr>
                <w:rFonts w:cstheme="minorHAnsi"/>
                <w:sz w:val="20"/>
                <w:szCs w:val="20"/>
              </w:rPr>
            </w:pPr>
            <w:r w:rsidRPr="00F4276E">
              <w:rPr>
                <w:rFonts w:cstheme="minorHAnsi"/>
                <w:sz w:val="20"/>
                <w:szCs w:val="20"/>
              </w:rPr>
              <w:t xml:space="preserve">Pomoc dydaktyczna  Zestaw doświadczalny – dot. biodegradacji </w:t>
            </w:r>
          </w:p>
        </w:tc>
        <w:tc>
          <w:tcPr>
            <w:tcW w:w="4176" w:type="dxa"/>
            <w:vAlign w:val="center"/>
          </w:tcPr>
          <w:p w:rsidR="00F4276E" w:rsidRPr="00F4276E" w:rsidRDefault="00F4276E" w:rsidP="00F4276E">
            <w:pPr>
              <w:rPr>
                <w:sz w:val="20"/>
                <w:szCs w:val="20"/>
              </w:rPr>
            </w:pPr>
            <w:r w:rsidRPr="00F4276E">
              <w:rPr>
                <w:sz w:val="20"/>
                <w:szCs w:val="20"/>
              </w:rPr>
              <w:t xml:space="preserve">Zestaw ten ma umożliwiać przeprowadzenie doświadczeń  z zakresu biodegradowalności różnych materiałów. Zestaw  umożliwia wybór podłoża oraz materiałów do testowania. Skład zestawu: </w:t>
            </w:r>
          </w:p>
          <w:p w:rsidR="00F4276E" w:rsidRPr="00F4276E" w:rsidRDefault="00F4276E" w:rsidP="00F4276E">
            <w:pPr>
              <w:numPr>
                <w:ilvl w:val="0"/>
                <w:numId w:val="2"/>
              </w:numPr>
              <w:rPr>
                <w:sz w:val="20"/>
                <w:szCs w:val="20"/>
              </w:rPr>
            </w:pPr>
            <w:r w:rsidRPr="00F4276E">
              <w:rPr>
                <w:sz w:val="20"/>
                <w:szCs w:val="20"/>
              </w:rPr>
              <w:t>Pojemniki testowe przezroczyste z zatrzaskowymi pokrywami z 2 otworami wentylacyjnymi – min. 3 szt.</w:t>
            </w:r>
          </w:p>
          <w:p w:rsidR="00F4276E" w:rsidRPr="00F4276E" w:rsidRDefault="00F4276E" w:rsidP="00F4276E">
            <w:pPr>
              <w:numPr>
                <w:ilvl w:val="0"/>
                <w:numId w:val="2"/>
              </w:numPr>
              <w:rPr>
                <w:sz w:val="20"/>
                <w:szCs w:val="20"/>
              </w:rPr>
            </w:pPr>
            <w:r w:rsidRPr="00F4276E">
              <w:rPr>
                <w:sz w:val="20"/>
                <w:szCs w:val="20"/>
              </w:rPr>
              <w:t>Korki do otworów wentylacyjnych pokryw pojemników testowych –  min. 6 szt.</w:t>
            </w:r>
          </w:p>
          <w:p w:rsidR="00F4276E" w:rsidRPr="00F4276E" w:rsidRDefault="00F4276E" w:rsidP="00F4276E">
            <w:pPr>
              <w:numPr>
                <w:ilvl w:val="0"/>
                <w:numId w:val="2"/>
              </w:numPr>
              <w:rPr>
                <w:sz w:val="20"/>
                <w:szCs w:val="20"/>
              </w:rPr>
            </w:pPr>
            <w:r w:rsidRPr="00F4276E">
              <w:rPr>
                <w:sz w:val="20"/>
                <w:szCs w:val="20"/>
              </w:rPr>
              <w:t>Ramki transparentne U-kształtne do pojemników testowych – min.  3 szt.</w:t>
            </w:r>
          </w:p>
          <w:p w:rsidR="00F4276E" w:rsidRPr="00F4276E" w:rsidRDefault="00F4276E" w:rsidP="00F4276E">
            <w:pPr>
              <w:numPr>
                <w:ilvl w:val="0"/>
                <w:numId w:val="2"/>
              </w:numPr>
              <w:rPr>
                <w:sz w:val="20"/>
                <w:szCs w:val="20"/>
              </w:rPr>
            </w:pPr>
            <w:r w:rsidRPr="00F4276E">
              <w:rPr>
                <w:sz w:val="20"/>
                <w:szCs w:val="20"/>
              </w:rPr>
              <w:t>Uchwyt do ramki transparentnej U-kształtnej – min. 3 szt.</w:t>
            </w:r>
          </w:p>
          <w:p w:rsidR="00F4276E" w:rsidRPr="00F4276E" w:rsidRDefault="00F4276E" w:rsidP="00F4276E">
            <w:pPr>
              <w:numPr>
                <w:ilvl w:val="0"/>
                <w:numId w:val="2"/>
              </w:numPr>
              <w:rPr>
                <w:sz w:val="20"/>
                <w:szCs w:val="20"/>
              </w:rPr>
            </w:pPr>
            <w:r w:rsidRPr="00F4276E">
              <w:rPr>
                <w:sz w:val="20"/>
                <w:szCs w:val="20"/>
              </w:rPr>
              <w:t>Uchwyt-klips do ramki transparentnej U-kształtnej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Podstawka do pojemnika testowego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Klatka siatkowa do podstawki do pojemnika testowego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Pęseta do przenoszenia próbek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Torba biodegradowalna na zakupy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Torba biodegradowalna na psie odchody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Folia celulozowa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Wypełniacz skrobiowy biodegradowalny –  min. 1/2 litra</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Naczynie z otrąb pszennych – min. 1 szt. (talerz)</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Komposter  – min. 1 szt. (50 ml)</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Próbka metalu: miedzi – min. 3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Próbka metalu: aluminium – min. 3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xml:space="preserve">Próbka metalu-stopu: stal ocynkowana  </w:t>
            </w:r>
            <w:r w:rsidRPr="00F4276E">
              <w:rPr>
                <w:sz w:val="20"/>
                <w:szCs w:val="20"/>
              </w:rPr>
              <w:lastRenderedPageBreak/>
              <w:t>– min. 3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 Arkusz etykiet samoprzylepnych do opisywania próbek –  min. 30 etykiet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Wzór karty obserwacji, do powielania i wypełniania – min. 1 szt.</w:t>
            </w:r>
          </w:p>
          <w:p w:rsidR="00F4276E" w:rsidRPr="00F4276E" w:rsidRDefault="00F4276E" w:rsidP="00F4276E">
            <w:pPr>
              <w:numPr>
                <w:ilvl w:val="0"/>
                <w:numId w:val="2"/>
              </w:numPr>
              <w:spacing w:before="100" w:beforeAutospacing="1" w:after="100" w:afterAutospacing="1"/>
              <w:rPr>
                <w:sz w:val="20"/>
                <w:szCs w:val="20"/>
              </w:rPr>
            </w:pPr>
            <w:r w:rsidRPr="00F4276E">
              <w:rPr>
                <w:sz w:val="20"/>
                <w:szCs w:val="20"/>
              </w:rPr>
              <w:t>Opakowanie-nosidło – min. 1 szt. To trwałe opakowanie z tworzywa sztucznego z rączką do przenoszenia i dwoma przegrodami do umieszczania elementów zestawu.</w:t>
            </w:r>
            <w:r w:rsidRPr="00F4276E">
              <w:rPr>
                <w:noProof/>
                <w:sz w:val="20"/>
                <w:szCs w:val="20"/>
                <w:lang w:eastAsia="pl-PL"/>
              </w:rPr>
              <w:t xml:space="preserve"> </w:t>
            </w:r>
            <w:r w:rsidRPr="00F4276E">
              <w:rPr>
                <w:noProof/>
                <w:sz w:val="20"/>
                <w:szCs w:val="20"/>
                <w:lang w:eastAsia="pl-PL"/>
              </w:rPr>
              <w:drawing>
                <wp:inline distT="0" distB="0" distL="0" distR="0">
                  <wp:extent cx="1936752" cy="1143000"/>
                  <wp:effectExtent l="19050" t="0" r="6348" b="0"/>
                  <wp:docPr id="196" name="Obraz 7" descr="C:\Users\kpsut\Desktop\1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sut\Desktop\10919.jpg"/>
                          <pic:cNvPicPr>
                            <a:picLocks noChangeAspect="1" noChangeArrowheads="1"/>
                          </pic:cNvPicPr>
                        </pic:nvPicPr>
                        <pic:blipFill>
                          <a:blip r:embed="rId8" cstate="print"/>
                          <a:srcRect/>
                          <a:stretch>
                            <a:fillRect/>
                          </a:stretch>
                        </pic:blipFill>
                        <pic:spPr bwMode="auto">
                          <a:xfrm>
                            <a:off x="0" y="0"/>
                            <a:ext cx="1936752" cy="1143000"/>
                          </a:xfrm>
                          <a:prstGeom prst="rect">
                            <a:avLst/>
                          </a:prstGeom>
                          <a:noFill/>
                          <a:ln w="9525">
                            <a:noFill/>
                            <a:miter lim="800000"/>
                            <a:headEnd/>
                            <a:tailEnd/>
                          </a:ln>
                        </pic:spPr>
                      </pic:pic>
                    </a:graphicData>
                  </a:graphic>
                </wp:inline>
              </w:drawing>
            </w:r>
            <w:r w:rsidRPr="00F4276E">
              <w:rPr>
                <w:sz w:val="20"/>
                <w:szCs w:val="20"/>
              </w:rPr>
              <w:t xml:space="preserve"> zdjęcie poglądowe</w:t>
            </w:r>
          </w:p>
          <w:p w:rsidR="00F4276E" w:rsidRPr="00F4276E" w:rsidRDefault="00F4276E" w:rsidP="00F4276E">
            <w:pPr>
              <w:spacing w:before="100" w:beforeAutospacing="1" w:after="100" w:afterAutospacing="1"/>
              <w:rPr>
                <w:sz w:val="20"/>
                <w:szCs w:val="20"/>
              </w:rPr>
            </w:pPr>
          </w:p>
        </w:tc>
        <w:tc>
          <w:tcPr>
            <w:tcW w:w="2340" w:type="dxa"/>
          </w:tcPr>
          <w:p w:rsidR="00F4276E" w:rsidRDefault="00F4276E" w:rsidP="00F4276E"/>
        </w:tc>
        <w:tc>
          <w:tcPr>
            <w:tcW w:w="846" w:type="dxa"/>
          </w:tcPr>
          <w:p w:rsidR="00F4276E" w:rsidRPr="00A3630E" w:rsidRDefault="00A3630E" w:rsidP="00A3630E">
            <w:pPr>
              <w:jc w:val="center"/>
              <w:rPr>
                <w:sz w:val="20"/>
                <w:szCs w:val="20"/>
              </w:rPr>
            </w:pPr>
            <w:r w:rsidRPr="00A3630E">
              <w:rPr>
                <w:sz w:val="20"/>
                <w:szCs w:val="20"/>
              </w:rPr>
              <w:t>1 zest</w:t>
            </w:r>
            <w:r>
              <w:rPr>
                <w:sz w:val="20"/>
                <w:szCs w:val="20"/>
              </w:rPr>
              <w:t>aw</w:t>
            </w:r>
          </w:p>
        </w:tc>
        <w:tc>
          <w:tcPr>
            <w:tcW w:w="1806" w:type="dxa"/>
          </w:tcPr>
          <w:p w:rsidR="00F4276E" w:rsidRDefault="00F4276E" w:rsidP="00F4276E"/>
        </w:tc>
        <w:tc>
          <w:tcPr>
            <w:tcW w:w="1650" w:type="dxa"/>
          </w:tcPr>
          <w:p w:rsidR="00F4276E" w:rsidRDefault="00F4276E" w:rsidP="00F4276E"/>
        </w:tc>
        <w:tc>
          <w:tcPr>
            <w:tcW w:w="927" w:type="dxa"/>
          </w:tcPr>
          <w:p w:rsidR="00F4276E" w:rsidRDefault="00F4276E" w:rsidP="00F4276E"/>
        </w:tc>
      </w:tr>
      <w:tr w:rsidR="00585698" w:rsidTr="00585698">
        <w:tc>
          <w:tcPr>
            <w:tcW w:w="660" w:type="dxa"/>
          </w:tcPr>
          <w:p w:rsidR="00F4276E" w:rsidRDefault="00F4276E" w:rsidP="00F4276E">
            <w:pPr>
              <w:pStyle w:val="Akapitzlist"/>
              <w:numPr>
                <w:ilvl w:val="0"/>
                <w:numId w:val="1"/>
              </w:numPr>
            </w:pPr>
          </w:p>
        </w:tc>
        <w:tc>
          <w:tcPr>
            <w:tcW w:w="1815" w:type="dxa"/>
            <w:vAlign w:val="center"/>
          </w:tcPr>
          <w:p w:rsidR="00F4276E" w:rsidRPr="00F4276E" w:rsidRDefault="00F4276E" w:rsidP="00F4276E">
            <w:pPr>
              <w:keepNext/>
              <w:tabs>
                <w:tab w:val="left" w:pos="0"/>
                <w:tab w:val="left" w:pos="142"/>
              </w:tabs>
              <w:rPr>
                <w:sz w:val="20"/>
                <w:szCs w:val="20"/>
              </w:rPr>
            </w:pPr>
            <w:r w:rsidRPr="00F4276E">
              <w:rPr>
                <w:sz w:val="20"/>
                <w:szCs w:val="20"/>
              </w:rPr>
              <w:t>Pomoc dydaktyczna  Interaktywny zestaw magnetyczny – dot. segregacji odpadów</w:t>
            </w:r>
          </w:p>
        </w:tc>
        <w:tc>
          <w:tcPr>
            <w:tcW w:w="4176" w:type="dxa"/>
            <w:vAlign w:val="center"/>
          </w:tcPr>
          <w:p w:rsidR="00F4276E" w:rsidRPr="00F4276E" w:rsidRDefault="00F4276E" w:rsidP="00F4276E">
            <w:pPr>
              <w:pStyle w:val="NormalnyWeb"/>
              <w:spacing w:before="0" w:beforeAutospacing="0" w:after="0" w:afterAutospacing="0"/>
              <w:rPr>
                <w:rStyle w:val="Pogrubienie"/>
                <w:rFonts w:ascii="Calibri" w:hAnsi="Calibri" w:cs="Calibri"/>
                <w:sz w:val="20"/>
                <w:szCs w:val="20"/>
              </w:rPr>
            </w:pPr>
            <w:r w:rsidRPr="00F4276E">
              <w:rPr>
                <w:rStyle w:val="Pogrubienie"/>
                <w:rFonts w:ascii="Calibri" w:hAnsi="Calibri" w:cs="Calibri"/>
                <w:sz w:val="20"/>
                <w:szCs w:val="20"/>
              </w:rPr>
              <w:t xml:space="preserve">Zestaw magnetyczny powinien zawierać: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min. 55 kolorowych obrazków-zdjęć odpadów (różne, z każdego n.w. rodzaju);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min. 4 wielkie kosze bez nazw - każdy w innym kolorze;</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2 place PSZOK (punkt selektywnej zbiórki odpadów);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1 worek na odpady biodegradowalne (podpisany: BIO);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4 duże etykiety do oznaczania koszy: PAPIER, TWORZYWA SZTUCZNE, METALE, SZKŁO;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średnia etykieta do oznaczania koszy i punktów zbiórki: OPAKOWANIA WIELOMATERIAŁOWE;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średnia etykieta do oznaczania koszy i punktów zbiórki: BIO/KOMPOST;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xml:space="preserve">-  średnia etykieta do oznaczania koszy i punktów </w:t>
            </w:r>
            <w:r w:rsidRPr="00F4276E">
              <w:rPr>
                <w:rFonts w:ascii="Calibri" w:hAnsi="Calibri" w:cs="Calibri"/>
                <w:sz w:val="20"/>
                <w:szCs w:val="20"/>
              </w:rPr>
              <w:lastRenderedPageBreak/>
              <w:t>zbiórki: SPRZĘT ELEKTRYCZNY I ELEKTRONICZNY;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średnia etykieta do oznaczania koszy i punktów zbiórki: ODPADY WIELKOGABARYTOWE;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średnia etykieta do oznaczania koszy i punktów zbiórki: BATERIE I AKUMULATORY;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średnia etykieta do oznaczania koszy i punktów zbiórki: ODPADY NIEBEZPIECZNE;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obrazkowa zasada postępowania "OPRÓŻNIJ OPAKOWANIE";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obrazkowa zasada postępowania "ODKRĘĆ ZAKRĘTKI";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obrazkowa zasada postępowania "ZGNIEĆ BUTELKI";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obrazkowa zasada postępowania "ROZŁÓŻ KARTON";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obrazkowa zasada postępowania "SZUKAJ OZNACZEŃ";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obrazkowa zasada postępowania "ROZRÓŻNIAJ ODPADY";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obrazkowa zasada postępowania "ODDZIEL BRUDNE I CZYSTE"; </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min. 20 różnych oznaczeń-symboli informacyjnych występujących na opakowaniach i produktach (m.in. "alu", "kompostowalny", "PET", nadaje się do recyklingu,...);</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  oś czasowa rozkładu odpadów w czasie z sekwencjami czasowymi (tygodnie, miesiące, dziesiątki lat, setki lat, tysiące lat).</w:t>
            </w: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sz w:val="20"/>
                <w:szCs w:val="20"/>
              </w:rPr>
              <w:t>Elementy zestawu można sobie dowolnie rozmieszczać na magnetycznej tablicy. Całość zestawu powinna być umieszczona w sztywnym, tekturowym opakowaniu.</w:t>
            </w:r>
          </w:p>
          <w:p w:rsidR="00F4276E" w:rsidRPr="00F4276E" w:rsidRDefault="00F4276E" w:rsidP="00F4276E">
            <w:pPr>
              <w:pStyle w:val="NormalnyWeb"/>
              <w:spacing w:before="0" w:beforeAutospacing="0" w:after="0" w:afterAutospacing="0"/>
              <w:rPr>
                <w:rFonts w:ascii="Calibri" w:hAnsi="Calibri" w:cs="Calibri"/>
                <w:sz w:val="20"/>
                <w:szCs w:val="20"/>
              </w:rPr>
            </w:pPr>
          </w:p>
          <w:p w:rsidR="00F4276E" w:rsidRPr="00F4276E" w:rsidRDefault="00F4276E" w:rsidP="00F4276E">
            <w:pPr>
              <w:pStyle w:val="NormalnyWeb"/>
              <w:spacing w:before="0" w:beforeAutospacing="0" w:after="0" w:afterAutospacing="0"/>
              <w:rPr>
                <w:rFonts w:ascii="Calibri" w:hAnsi="Calibri" w:cs="Calibri"/>
                <w:sz w:val="20"/>
                <w:szCs w:val="20"/>
              </w:rPr>
            </w:pPr>
            <w:r w:rsidRPr="00F4276E">
              <w:rPr>
                <w:rFonts w:ascii="Calibri" w:hAnsi="Calibri" w:cs="Calibri"/>
                <w:noProof/>
                <w:sz w:val="20"/>
                <w:szCs w:val="20"/>
              </w:rPr>
              <w:lastRenderedPageBreak/>
              <w:drawing>
                <wp:inline distT="0" distB="0" distL="0" distR="0">
                  <wp:extent cx="1314450" cy="1158907"/>
                  <wp:effectExtent l="19050" t="0" r="0" b="0"/>
                  <wp:docPr id="197" name="Obraz 8" descr="C:\Users\kpsut\Desktop\segregujemy-odpady-interaktywny-z-w-demonstracyjny-wersja-magnetyczna-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psut\Desktop\segregujemy-odpady-interaktywny-z-w-demonstracyjny-wersja-magnetyczna-plus.jpg"/>
                          <pic:cNvPicPr>
                            <a:picLocks noChangeAspect="1" noChangeArrowheads="1"/>
                          </pic:cNvPicPr>
                        </pic:nvPicPr>
                        <pic:blipFill>
                          <a:blip r:embed="rId9" cstate="print"/>
                          <a:srcRect/>
                          <a:stretch>
                            <a:fillRect/>
                          </a:stretch>
                        </pic:blipFill>
                        <pic:spPr bwMode="auto">
                          <a:xfrm>
                            <a:off x="0" y="0"/>
                            <a:ext cx="1314450" cy="1158907"/>
                          </a:xfrm>
                          <a:prstGeom prst="rect">
                            <a:avLst/>
                          </a:prstGeom>
                          <a:noFill/>
                          <a:ln w="9525">
                            <a:noFill/>
                            <a:miter lim="800000"/>
                            <a:headEnd/>
                            <a:tailEnd/>
                          </a:ln>
                        </pic:spPr>
                      </pic:pic>
                    </a:graphicData>
                  </a:graphic>
                </wp:inline>
              </w:drawing>
            </w:r>
            <w:r w:rsidRPr="00F4276E">
              <w:rPr>
                <w:rFonts w:ascii="Calibri" w:hAnsi="Calibri" w:cs="Calibri"/>
                <w:sz w:val="20"/>
                <w:szCs w:val="20"/>
              </w:rPr>
              <w:t xml:space="preserve"> zdjęcie poglądowe</w:t>
            </w:r>
          </w:p>
          <w:p w:rsidR="00F4276E" w:rsidRPr="00F4276E" w:rsidRDefault="00F4276E" w:rsidP="00F4276E">
            <w:pPr>
              <w:rPr>
                <w:sz w:val="20"/>
                <w:szCs w:val="20"/>
              </w:rPr>
            </w:pPr>
          </w:p>
        </w:tc>
        <w:tc>
          <w:tcPr>
            <w:tcW w:w="2340" w:type="dxa"/>
          </w:tcPr>
          <w:p w:rsidR="00F4276E" w:rsidRPr="00F4276E" w:rsidRDefault="00F4276E" w:rsidP="00F4276E">
            <w:pPr>
              <w:rPr>
                <w:sz w:val="20"/>
                <w:szCs w:val="20"/>
              </w:rPr>
            </w:pPr>
          </w:p>
        </w:tc>
        <w:tc>
          <w:tcPr>
            <w:tcW w:w="846" w:type="dxa"/>
          </w:tcPr>
          <w:p w:rsidR="00F4276E" w:rsidRPr="00F4276E" w:rsidRDefault="00F4276E" w:rsidP="00F4276E">
            <w:pPr>
              <w:jc w:val="center"/>
              <w:rPr>
                <w:sz w:val="20"/>
                <w:szCs w:val="20"/>
              </w:rPr>
            </w:pPr>
            <w:r w:rsidRPr="00F4276E">
              <w:rPr>
                <w:sz w:val="20"/>
                <w:szCs w:val="20"/>
              </w:rPr>
              <w:t>1 zestaw</w:t>
            </w:r>
          </w:p>
        </w:tc>
        <w:tc>
          <w:tcPr>
            <w:tcW w:w="1806" w:type="dxa"/>
          </w:tcPr>
          <w:p w:rsidR="00F4276E" w:rsidRDefault="00F4276E" w:rsidP="00F4276E"/>
        </w:tc>
        <w:tc>
          <w:tcPr>
            <w:tcW w:w="1650" w:type="dxa"/>
          </w:tcPr>
          <w:p w:rsidR="00F4276E" w:rsidRDefault="00F4276E" w:rsidP="00F4276E"/>
        </w:tc>
        <w:tc>
          <w:tcPr>
            <w:tcW w:w="927" w:type="dxa"/>
          </w:tcPr>
          <w:p w:rsidR="00F4276E" w:rsidRDefault="00F4276E" w:rsidP="00F4276E"/>
        </w:tc>
      </w:tr>
      <w:tr w:rsidR="00585698" w:rsidTr="00585698">
        <w:tc>
          <w:tcPr>
            <w:tcW w:w="660" w:type="dxa"/>
          </w:tcPr>
          <w:p w:rsidR="00F4276E" w:rsidRDefault="00F4276E" w:rsidP="00F4276E">
            <w:pPr>
              <w:pStyle w:val="Akapitzlist"/>
              <w:numPr>
                <w:ilvl w:val="0"/>
                <w:numId w:val="1"/>
              </w:numPr>
            </w:pPr>
          </w:p>
        </w:tc>
        <w:tc>
          <w:tcPr>
            <w:tcW w:w="1815" w:type="dxa"/>
            <w:vAlign w:val="center"/>
          </w:tcPr>
          <w:p w:rsidR="00F4276E" w:rsidRPr="00F4276E" w:rsidRDefault="00F4276E" w:rsidP="00F4276E">
            <w:pPr>
              <w:keepNext/>
              <w:tabs>
                <w:tab w:val="left" w:pos="0"/>
                <w:tab w:val="left" w:pos="142"/>
              </w:tabs>
              <w:rPr>
                <w:rFonts w:cstheme="minorHAnsi"/>
                <w:sz w:val="20"/>
                <w:szCs w:val="20"/>
              </w:rPr>
            </w:pPr>
            <w:r w:rsidRPr="00F4276E">
              <w:rPr>
                <w:rFonts w:cstheme="minorHAnsi"/>
                <w:sz w:val="20"/>
                <w:szCs w:val="20"/>
              </w:rPr>
              <w:t>Pomoc dydaktyczna</w:t>
            </w:r>
          </w:p>
          <w:p w:rsidR="00F4276E" w:rsidRPr="00F4276E" w:rsidRDefault="00F4276E" w:rsidP="00F4276E">
            <w:pPr>
              <w:keepNext/>
              <w:tabs>
                <w:tab w:val="left" w:pos="0"/>
                <w:tab w:val="left" w:pos="142"/>
              </w:tabs>
              <w:rPr>
                <w:rFonts w:cstheme="minorHAnsi"/>
                <w:sz w:val="20"/>
                <w:szCs w:val="20"/>
              </w:rPr>
            </w:pPr>
            <w:r w:rsidRPr="00F4276E">
              <w:rPr>
                <w:rFonts w:cstheme="minorHAnsi"/>
                <w:sz w:val="20"/>
                <w:szCs w:val="20"/>
              </w:rPr>
              <w:t xml:space="preserve"> Pojemnik z lupami do biodegradacji</w:t>
            </w:r>
          </w:p>
        </w:tc>
        <w:tc>
          <w:tcPr>
            <w:tcW w:w="4176" w:type="dxa"/>
            <w:vAlign w:val="center"/>
          </w:tcPr>
          <w:p w:rsidR="00F4276E" w:rsidRPr="00F4276E" w:rsidRDefault="00F4276E" w:rsidP="00F4276E">
            <w:pPr>
              <w:pStyle w:val="NormalnyWeb"/>
              <w:spacing w:before="0" w:beforeAutospacing="0" w:after="0" w:afterAutospacing="0"/>
              <w:rPr>
                <w:rFonts w:asciiTheme="minorHAnsi" w:hAnsiTheme="minorHAnsi" w:cstheme="minorHAnsi"/>
                <w:sz w:val="20"/>
                <w:szCs w:val="20"/>
              </w:rPr>
            </w:pPr>
            <w:r w:rsidRPr="00F4276E">
              <w:rPr>
                <w:rFonts w:asciiTheme="minorHAnsi" w:hAnsiTheme="minorHAnsi" w:cstheme="minorHAnsi"/>
                <w:sz w:val="20"/>
                <w:szCs w:val="20"/>
              </w:rPr>
              <w:t xml:space="preserve">Ciekawa pomoc do obserwacji w czasie procesu biodegradacji różnych materiałów. Składa się z trzech połączonych ściankami, ale niezależnych komór z przezroczystego tworzywa z otworami wentylacyjnymi oraz termometrami. W przednich ściankach wtopione są dodatkowo szkła powiększające. </w:t>
            </w:r>
          </w:p>
          <w:p w:rsidR="00F4276E" w:rsidRPr="00F4276E" w:rsidRDefault="00F4276E" w:rsidP="00F4276E">
            <w:pPr>
              <w:pStyle w:val="NormalnyWeb"/>
              <w:spacing w:before="0" w:beforeAutospacing="0" w:after="0" w:afterAutospacing="0"/>
              <w:rPr>
                <w:rFonts w:asciiTheme="minorHAnsi" w:hAnsiTheme="minorHAnsi" w:cstheme="minorHAnsi"/>
                <w:sz w:val="20"/>
                <w:szCs w:val="20"/>
              </w:rPr>
            </w:pPr>
            <w:r w:rsidRPr="00F4276E">
              <w:rPr>
                <w:rFonts w:asciiTheme="minorHAnsi" w:hAnsiTheme="minorHAnsi" w:cstheme="minorHAnsi"/>
                <w:sz w:val="20"/>
                <w:szCs w:val="20"/>
              </w:rPr>
              <w:t>Wymiary: min. 30 cm szerokości , min. 20 cm wysokości.</w:t>
            </w:r>
          </w:p>
          <w:p w:rsidR="00F4276E" w:rsidRPr="00F4276E" w:rsidRDefault="00F4276E" w:rsidP="00F4276E">
            <w:pPr>
              <w:pStyle w:val="NormalnyWeb"/>
              <w:spacing w:before="0" w:beforeAutospacing="0" w:after="0" w:afterAutospacing="0"/>
              <w:rPr>
                <w:rStyle w:val="Pogrubienie"/>
                <w:rFonts w:asciiTheme="minorHAnsi" w:hAnsiTheme="minorHAnsi" w:cstheme="minorHAnsi"/>
                <w:sz w:val="20"/>
                <w:szCs w:val="20"/>
              </w:rPr>
            </w:pPr>
          </w:p>
          <w:p w:rsidR="00F4276E" w:rsidRDefault="00F4276E" w:rsidP="00F4276E">
            <w:pPr>
              <w:pStyle w:val="NormalnyWeb"/>
              <w:spacing w:before="0" w:beforeAutospacing="0" w:after="0" w:afterAutospacing="0"/>
              <w:rPr>
                <w:rStyle w:val="Pogrubienie"/>
                <w:rFonts w:asciiTheme="minorHAnsi" w:hAnsiTheme="minorHAnsi" w:cstheme="minorHAnsi"/>
                <w:sz w:val="20"/>
                <w:szCs w:val="20"/>
              </w:rPr>
            </w:pPr>
            <w:r w:rsidRPr="00F4276E">
              <w:rPr>
                <w:rFonts w:asciiTheme="minorHAnsi" w:hAnsiTheme="minorHAnsi" w:cstheme="minorHAnsi"/>
                <w:b/>
                <w:bCs/>
                <w:noProof/>
                <w:sz w:val="20"/>
                <w:szCs w:val="20"/>
              </w:rPr>
              <w:drawing>
                <wp:inline distT="0" distB="0" distL="0" distR="0">
                  <wp:extent cx="1704975" cy="1704975"/>
                  <wp:effectExtent l="19050" t="0" r="9525" b="0"/>
                  <wp:docPr id="198" name="Obraz 9" descr="C:\Users\kpsut\Desktop\3-komorowy-pojemnik-z-lupami-do-biodegradac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psut\Desktop\3-komorowy-pojemnik-z-lupami-do-biodegradacji.jpg"/>
                          <pic:cNvPicPr>
                            <a:picLocks noChangeAspect="1" noChangeArrowheads="1"/>
                          </pic:cNvPicPr>
                        </pic:nvPicPr>
                        <pic:blipFill>
                          <a:blip r:embed="rId10"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r w:rsidRPr="00F4276E">
              <w:rPr>
                <w:rStyle w:val="Pogrubienie"/>
                <w:rFonts w:asciiTheme="minorHAnsi" w:hAnsiTheme="minorHAnsi" w:cstheme="minorHAnsi"/>
                <w:sz w:val="20"/>
                <w:szCs w:val="20"/>
              </w:rPr>
              <w:t xml:space="preserve"> </w:t>
            </w:r>
          </w:p>
          <w:p w:rsidR="00F4276E" w:rsidRPr="00F4276E" w:rsidRDefault="00F4276E" w:rsidP="00F4276E">
            <w:pPr>
              <w:pStyle w:val="NormalnyWeb"/>
              <w:spacing w:before="0" w:beforeAutospacing="0" w:after="0" w:afterAutospacing="0"/>
              <w:rPr>
                <w:rStyle w:val="Pogrubienie"/>
                <w:rFonts w:asciiTheme="minorHAnsi" w:hAnsiTheme="minorHAnsi" w:cstheme="minorHAnsi"/>
                <w:b w:val="0"/>
                <w:sz w:val="20"/>
                <w:szCs w:val="20"/>
              </w:rPr>
            </w:pPr>
            <w:r w:rsidRPr="00F4276E">
              <w:rPr>
                <w:rStyle w:val="Pogrubienie"/>
                <w:rFonts w:asciiTheme="minorHAnsi" w:hAnsiTheme="minorHAnsi" w:cstheme="minorHAnsi"/>
                <w:b w:val="0"/>
                <w:sz w:val="20"/>
                <w:szCs w:val="20"/>
              </w:rPr>
              <w:t>zdjęcie poglądowe</w:t>
            </w:r>
          </w:p>
        </w:tc>
        <w:tc>
          <w:tcPr>
            <w:tcW w:w="2340" w:type="dxa"/>
            <w:vAlign w:val="center"/>
          </w:tcPr>
          <w:p w:rsidR="00F4276E" w:rsidRPr="00F4276E" w:rsidRDefault="00F4276E" w:rsidP="00F4276E">
            <w:pPr>
              <w:keepNext/>
              <w:tabs>
                <w:tab w:val="left" w:pos="0"/>
                <w:tab w:val="left" w:pos="142"/>
              </w:tabs>
              <w:jc w:val="center"/>
              <w:rPr>
                <w:rFonts w:ascii="Times New Roman" w:hAnsi="Times New Roman" w:cs="Times New Roman"/>
                <w:sz w:val="20"/>
                <w:szCs w:val="20"/>
              </w:rPr>
            </w:pPr>
          </w:p>
        </w:tc>
        <w:tc>
          <w:tcPr>
            <w:tcW w:w="846" w:type="dxa"/>
            <w:vAlign w:val="center"/>
          </w:tcPr>
          <w:p w:rsidR="00F4276E" w:rsidRPr="00F4276E" w:rsidRDefault="00F4276E" w:rsidP="00F4276E">
            <w:pPr>
              <w:keepNext/>
              <w:tabs>
                <w:tab w:val="left" w:pos="-5791"/>
                <w:tab w:val="left" w:pos="-4374"/>
              </w:tabs>
              <w:ind w:left="21" w:right="-108"/>
              <w:jc w:val="center"/>
              <w:rPr>
                <w:rFonts w:cstheme="minorHAnsi"/>
                <w:sz w:val="20"/>
                <w:szCs w:val="20"/>
              </w:rPr>
            </w:pPr>
            <w:r w:rsidRPr="00F4276E">
              <w:rPr>
                <w:rFonts w:cstheme="minorHAnsi"/>
                <w:sz w:val="20"/>
                <w:szCs w:val="20"/>
              </w:rPr>
              <w:t>5 szt.</w:t>
            </w:r>
          </w:p>
        </w:tc>
        <w:tc>
          <w:tcPr>
            <w:tcW w:w="1806" w:type="dxa"/>
          </w:tcPr>
          <w:p w:rsidR="00F4276E" w:rsidRDefault="00F4276E" w:rsidP="00F4276E"/>
        </w:tc>
        <w:tc>
          <w:tcPr>
            <w:tcW w:w="1650" w:type="dxa"/>
          </w:tcPr>
          <w:p w:rsidR="00F4276E" w:rsidRDefault="00F4276E" w:rsidP="00F4276E"/>
        </w:tc>
        <w:tc>
          <w:tcPr>
            <w:tcW w:w="927" w:type="dxa"/>
          </w:tcPr>
          <w:p w:rsidR="00F4276E" w:rsidRDefault="00F4276E" w:rsidP="00F4276E"/>
        </w:tc>
      </w:tr>
      <w:tr w:rsidR="00585698" w:rsidTr="00585698">
        <w:tc>
          <w:tcPr>
            <w:tcW w:w="660" w:type="dxa"/>
          </w:tcPr>
          <w:p w:rsidR="00585698" w:rsidRDefault="00585698" w:rsidP="00585698">
            <w:pPr>
              <w:pStyle w:val="Akapitzlist"/>
              <w:numPr>
                <w:ilvl w:val="0"/>
                <w:numId w:val="1"/>
              </w:numPr>
            </w:pPr>
          </w:p>
        </w:tc>
        <w:tc>
          <w:tcPr>
            <w:tcW w:w="1815" w:type="dxa"/>
            <w:vAlign w:val="center"/>
          </w:tcPr>
          <w:p w:rsidR="00585698" w:rsidRPr="00585698" w:rsidRDefault="00585698" w:rsidP="00585698">
            <w:pPr>
              <w:keepNext/>
              <w:tabs>
                <w:tab w:val="left" w:pos="0"/>
                <w:tab w:val="left" w:pos="142"/>
              </w:tabs>
              <w:rPr>
                <w:rFonts w:cstheme="minorHAnsi"/>
                <w:sz w:val="20"/>
                <w:szCs w:val="20"/>
              </w:rPr>
            </w:pPr>
          </w:p>
          <w:p w:rsidR="00585698" w:rsidRPr="00585698" w:rsidRDefault="00585698" w:rsidP="00585698">
            <w:pPr>
              <w:keepNext/>
              <w:tabs>
                <w:tab w:val="left" w:pos="0"/>
                <w:tab w:val="left" w:pos="142"/>
              </w:tabs>
              <w:rPr>
                <w:rFonts w:cstheme="minorHAnsi"/>
                <w:sz w:val="20"/>
                <w:szCs w:val="20"/>
              </w:rPr>
            </w:pPr>
            <w:r w:rsidRPr="00585698">
              <w:rPr>
                <w:rFonts w:cstheme="minorHAnsi"/>
                <w:sz w:val="20"/>
                <w:szCs w:val="20"/>
              </w:rPr>
              <w:t xml:space="preserve">Pomoc dydaktyczna </w:t>
            </w:r>
          </w:p>
          <w:p w:rsidR="00585698" w:rsidRPr="00585698" w:rsidRDefault="00585698" w:rsidP="00585698">
            <w:pPr>
              <w:keepNext/>
              <w:tabs>
                <w:tab w:val="left" w:pos="0"/>
                <w:tab w:val="left" w:pos="142"/>
              </w:tabs>
              <w:rPr>
                <w:rFonts w:cstheme="minorHAnsi"/>
                <w:sz w:val="20"/>
                <w:szCs w:val="20"/>
              </w:rPr>
            </w:pPr>
          </w:p>
        </w:tc>
        <w:tc>
          <w:tcPr>
            <w:tcW w:w="4176" w:type="dxa"/>
            <w:vAlign w:val="center"/>
          </w:tcPr>
          <w:p w:rsidR="00585698" w:rsidRPr="00585698" w:rsidRDefault="00585698" w:rsidP="00585698">
            <w:pPr>
              <w:pStyle w:val="Tekstpodstawowy"/>
              <w:rPr>
                <w:rFonts w:asciiTheme="minorHAnsi" w:eastAsia="Arial Unicode MS" w:hAnsiTheme="minorHAnsi" w:cstheme="minorHAnsi"/>
              </w:rPr>
            </w:pPr>
            <w:r w:rsidRPr="00585698">
              <w:rPr>
                <w:rFonts w:asciiTheme="minorHAnsi" w:hAnsiTheme="minorHAnsi" w:cstheme="minorHAnsi"/>
              </w:rPr>
              <w:t xml:space="preserve">Seria historyjek obrazkowych z towarzyszącym nagraniem tekstu. Opowiastki o przygodach siostry i brata wprowadzają dzieci w temat proekologicznych zachowań związanych z oszczędzaniem energii i odzyskiwaniu odpadów. Każda historyjka składa się z pięciu kart, które </w:t>
            </w:r>
            <w:r w:rsidRPr="00585698">
              <w:rPr>
                <w:rFonts w:asciiTheme="minorHAnsi" w:hAnsiTheme="minorHAnsi" w:cstheme="minorHAnsi"/>
              </w:rPr>
              <w:lastRenderedPageBreak/>
              <w:t xml:space="preserve">należy ułożyć według właściwej kolejności i opowiedzieć. Czytelne ilustracje i możliwość jednoczesnego odsłuchu tekstu stanowią o atrakcyjności tego materiału dydaktycznego. </w:t>
            </w:r>
            <w:r w:rsidRPr="00585698">
              <w:rPr>
                <w:rFonts w:asciiTheme="minorHAnsi" w:hAnsiTheme="minorHAnsi" w:cstheme="minorHAnsi"/>
              </w:rPr>
              <w:br/>
              <w:t xml:space="preserve">Zawartość: </w:t>
            </w:r>
          </w:p>
          <w:p w:rsidR="00585698" w:rsidRPr="00585698" w:rsidRDefault="00585698" w:rsidP="00585698">
            <w:pPr>
              <w:numPr>
                <w:ilvl w:val="0"/>
                <w:numId w:val="3"/>
              </w:numPr>
              <w:rPr>
                <w:rFonts w:cstheme="minorHAnsi"/>
                <w:sz w:val="20"/>
                <w:szCs w:val="20"/>
              </w:rPr>
            </w:pPr>
            <w:r w:rsidRPr="00585698">
              <w:rPr>
                <w:rFonts w:cstheme="minorHAnsi"/>
                <w:sz w:val="20"/>
                <w:szCs w:val="20"/>
              </w:rPr>
              <w:t xml:space="preserve">min. 30 kolorowych kart, </w:t>
            </w:r>
          </w:p>
          <w:p w:rsidR="00585698" w:rsidRPr="00585698" w:rsidRDefault="00585698" w:rsidP="00585698">
            <w:pPr>
              <w:numPr>
                <w:ilvl w:val="0"/>
                <w:numId w:val="3"/>
              </w:numPr>
              <w:rPr>
                <w:rFonts w:cstheme="minorHAnsi"/>
                <w:sz w:val="20"/>
                <w:szCs w:val="20"/>
              </w:rPr>
            </w:pPr>
            <w:r w:rsidRPr="00585698">
              <w:rPr>
                <w:rFonts w:cstheme="minorHAnsi"/>
                <w:sz w:val="20"/>
                <w:szCs w:val="20"/>
              </w:rPr>
              <w:t xml:space="preserve">płyta z nagraniem tekstu (ok. 20 min), </w:t>
            </w:r>
          </w:p>
          <w:p w:rsidR="00585698" w:rsidRPr="00585698" w:rsidRDefault="00585698" w:rsidP="00585698">
            <w:pPr>
              <w:numPr>
                <w:ilvl w:val="0"/>
                <w:numId w:val="3"/>
              </w:numPr>
              <w:rPr>
                <w:rFonts w:cstheme="minorHAnsi"/>
                <w:sz w:val="20"/>
                <w:szCs w:val="20"/>
              </w:rPr>
            </w:pPr>
            <w:r w:rsidRPr="00585698">
              <w:rPr>
                <w:rFonts w:cstheme="minorHAnsi"/>
                <w:sz w:val="20"/>
                <w:szCs w:val="20"/>
              </w:rPr>
              <w:t xml:space="preserve">min. 5 drewnianych podstawek na karty, </w:t>
            </w:r>
          </w:p>
          <w:p w:rsidR="00585698" w:rsidRPr="00585698" w:rsidRDefault="00585698" w:rsidP="00585698">
            <w:pPr>
              <w:numPr>
                <w:ilvl w:val="0"/>
                <w:numId w:val="3"/>
              </w:numPr>
              <w:rPr>
                <w:rFonts w:cstheme="minorHAnsi"/>
                <w:sz w:val="20"/>
                <w:szCs w:val="20"/>
              </w:rPr>
            </w:pPr>
            <w:r w:rsidRPr="00585698">
              <w:rPr>
                <w:rFonts w:cstheme="minorHAnsi"/>
                <w:sz w:val="20"/>
                <w:szCs w:val="20"/>
              </w:rPr>
              <w:t xml:space="preserve">instrukcja, </w:t>
            </w:r>
          </w:p>
          <w:p w:rsidR="00585698" w:rsidRPr="00585698" w:rsidRDefault="00585698" w:rsidP="00585698">
            <w:pPr>
              <w:numPr>
                <w:ilvl w:val="0"/>
                <w:numId w:val="3"/>
              </w:numPr>
              <w:rPr>
                <w:rFonts w:cstheme="minorHAnsi"/>
                <w:sz w:val="20"/>
                <w:szCs w:val="20"/>
              </w:rPr>
            </w:pPr>
            <w:r w:rsidRPr="00585698">
              <w:rPr>
                <w:rFonts w:cstheme="minorHAnsi"/>
                <w:sz w:val="20"/>
                <w:szCs w:val="20"/>
              </w:rPr>
              <w:t>na płycie dodatkowo znajdują się czarno-białe kolorowanki do wydrukowania</w:t>
            </w:r>
            <w:r w:rsidRPr="00585698">
              <w:rPr>
                <w:rFonts w:cstheme="minorHAnsi"/>
                <w:noProof/>
                <w:sz w:val="20"/>
                <w:szCs w:val="20"/>
                <w:lang w:eastAsia="pl-PL"/>
              </w:rPr>
              <w:drawing>
                <wp:inline distT="0" distB="0" distL="0" distR="0">
                  <wp:extent cx="2257425" cy="1847850"/>
                  <wp:effectExtent l="19050" t="0" r="9525" b="0"/>
                  <wp:docPr id="199" name="Obraz 13" descr="C:\Users\kpsut\Desktop\troszczymy-sie-o-nasza-planete-recykling-i-energia-9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psut\Desktop\troszczymy-sie-o-nasza-planete-recykling-i-energia-9517-1.jpg"/>
                          <pic:cNvPicPr>
                            <a:picLocks noChangeAspect="1" noChangeArrowheads="1"/>
                          </pic:cNvPicPr>
                        </pic:nvPicPr>
                        <pic:blipFill>
                          <a:blip r:embed="rId11"/>
                          <a:srcRect/>
                          <a:stretch>
                            <a:fillRect/>
                          </a:stretch>
                        </pic:blipFill>
                        <pic:spPr bwMode="auto">
                          <a:xfrm>
                            <a:off x="0" y="0"/>
                            <a:ext cx="2257425" cy="1847850"/>
                          </a:xfrm>
                          <a:prstGeom prst="rect">
                            <a:avLst/>
                          </a:prstGeom>
                          <a:noFill/>
                          <a:ln w="9525">
                            <a:noFill/>
                            <a:miter lim="800000"/>
                            <a:headEnd/>
                            <a:tailEnd/>
                          </a:ln>
                        </pic:spPr>
                      </pic:pic>
                    </a:graphicData>
                  </a:graphic>
                </wp:inline>
              </w:drawing>
            </w:r>
          </w:p>
          <w:p w:rsidR="00585698" w:rsidRPr="00585698" w:rsidRDefault="00585698" w:rsidP="00585698">
            <w:pPr>
              <w:ind w:left="720"/>
              <w:rPr>
                <w:rFonts w:cstheme="minorHAnsi"/>
                <w:sz w:val="20"/>
                <w:szCs w:val="20"/>
              </w:rPr>
            </w:pPr>
            <w:r w:rsidRPr="00585698">
              <w:rPr>
                <w:rFonts w:cstheme="minorHAnsi"/>
                <w:sz w:val="20"/>
                <w:szCs w:val="20"/>
              </w:rPr>
              <w:t>zdjęcie poglądowe</w:t>
            </w:r>
          </w:p>
          <w:p w:rsidR="00585698" w:rsidRPr="00585698" w:rsidRDefault="00585698" w:rsidP="00585698">
            <w:pPr>
              <w:pStyle w:val="NormalnyWeb"/>
              <w:spacing w:before="0" w:beforeAutospacing="0" w:after="0" w:afterAutospacing="0"/>
              <w:rPr>
                <w:rFonts w:asciiTheme="minorHAnsi" w:hAnsiTheme="minorHAnsi" w:cstheme="minorHAnsi"/>
                <w:sz w:val="20"/>
                <w:szCs w:val="20"/>
              </w:rPr>
            </w:pPr>
          </w:p>
        </w:tc>
        <w:tc>
          <w:tcPr>
            <w:tcW w:w="2340" w:type="dxa"/>
            <w:vAlign w:val="center"/>
          </w:tcPr>
          <w:p w:rsidR="00585698" w:rsidRPr="00585698" w:rsidRDefault="00585698" w:rsidP="00585698">
            <w:pPr>
              <w:keepNext/>
              <w:tabs>
                <w:tab w:val="left" w:pos="0"/>
                <w:tab w:val="left" w:pos="142"/>
              </w:tabs>
              <w:jc w:val="center"/>
              <w:rPr>
                <w:rFonts w:ascii="Times New Roman" w:hAnsi="Times New Roman" w:cs="Times New Roman"/>
                <w:sz w:val="20"/>
                <w:szCs w:val="20"/>
              </w:rPr>
            </w:pPr>
          </w:p>
        </w:tc>
        <w:tc>
          <w:tcPr>
            <w:tcW w:w="846" w:type="dxa"/>
            <w:vAlign w:val="center"/>
          </w:tcPr>
          <w:p w:rsidR="00585698" w:rsidRPr="00585698" w:rsidRDefault="00585698" w:rsidP="00585698">
            <w:pPr>
              <w:keepNext/>
              <w:tabs>
                <w:tab w:val="left" w:pos="-5791"/>
                <w:tab w:val="left" w:pos="-4374"/>
              </w:tabs>
              <w:ind w:left="21" w:right="-108"/>
              <w:jc w:val="center"/>
              <w:rPr>
                <w:rFonts w:cstheme="minorHAnsi"/>
                <w:sz w:val="20"/>
                <w:szCs w:val="20"/>
              </w:rPr>
            </w:pPr>
            <w:r w:rsidRPr="00585698">
              <w:rPr>
                <w:rFonts w:cstheme="minorHAnsi"/>
                <w:sz w:val="20"/>
                <w:szCs w:val="20"/>
              </w:rPr>
              <w:t>1 zestaw</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585698">
        <w:tc>
          <w:tcPr>
            <w:tcW w:w="660" w:type="dxa"/>
          </w:tcPr>
          <w:p w:rsidR="00585698" w:rsidRPr="00585698" w:rsidRDefault="00585698" w:rsidP="00585698">
            <w:pPr>
              <w:rPr>
                <w:sz w:val="20"/>
                <w:szCs w:val="20"/>
              </w:rPr>
            </w:pPr>
            <w:r w:rsidRPr="00585698">
              <w:rPr>
                <w:sz w:val="20"/>
                <w:szCs w:val="20"/>
              </w:rPr>
              <w:lastRenderedPageBreak/>
              <w:t>6.</w:t>
            </w:r>
          </w:p>
        </w:tc>
        <w:tc>
          <w:tcPr>
            <w:tcW w:w="1815" w:type="dxa"/>
            <w:vAlign w:val="center"/>
          </w:tcPr>
          <w:p w:rsidR="00585698" w:rsidRPr="00585698" w:rsidRDefault="00585698" w:rsidP="00585698">
            <w:pPr>
              <w:keepNext/>
              <w:tabs>
                <w:tab w:val="left" w:pos="0"/>
                <w:tab w:val="left" w:pos="142"/>
              </w:tabs>
              <w:rPr>
                <w:sz w:val="20"/>
                <w:szCs w:val="20"/>
              </w:rPr>
            </w:pPr>
            <w:r w:rsidRPr="00585698">
              <w:rPr>
                <w:sz w:val="20"/>
                <w:szCs w:val="20"/>
              </w:rPr>
              <w:t xml:space="preserve">Pomoc dydaktyczna </w:t>
            </w:r>
          </w:p>
          <w:p w:rsidR="00585698" w:rsidRPr="00585698" w:rsidRDefault="00585698" w:rsidP="00585698">
            <w:pPr>
              <w:keepNext/>
              <w:tabs>
                <w:tab w:val="left" w:pos="0"/>
                <w:tab w:val="left" w:pos="142"/>
              </w:tabs>
              <w:rPr>
                <w:sz w:val="20"/>
                <w:szCs w:val="20"/>
              </w:rPr>
            </w:pPr>
            <w:r w:rsidRPr="00585698">
              <w:rPr>
                <w:sz w:val="20"/>
                <w:szCs w:val="20"/>
              </w:rPr>
              <w:t xml:space="preserve">Zestaw do nauki  sortowania i recyklingu. </w:t>
            </w:r>
          </w:p>
        </w:tc>
        <w:tc>
          <w:tcPr>
            <w:tcW w:w="4176" w:type="dxa"/>
            <w:vAlign w:val="center"/>
          </w:tcPr>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Zestaw powinien zawierać:</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kolorową drewnianą ciężarówkę</w:t>
            </w:r>
            <w:r w:rsidRPr="00585698">
              <w:rPr>
                <w:rFonts w:ascii="Calibri" w:hAnsi="Calibri" w:cs="Calibri"/>
                <w:sz w:val="20"/>
                <w:szCs w:val="20"/>
              </w:rPr>
              <w:br/>
              <w:t>z 4 metalowymi oznaczonymi pojemnikami do segregacji METALI, PAPIERU, SZKŁA I PLASTIKU; jeżdżącą po macie-jezdni,</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 mata-jezdnia z fabrykami-przetwórniami odpadów: </w:t>
            </w:r>
            <w:r w:rsidRPr="00585698">
              <w:rPr>
                <w:rFonts w:ascii="Calibri" w:hAnsi="Calibri" w:cs="Calibri"/>
                <w:sz w:val="20"/>
                <w:szCs w:val="20"/>
              </w:rPr>
              <w:br/>
              <w:t xml:space="preserve">PAPIERU, SZKŁA, PLASTIKU i METALI, oraz oznaczonymi dwoma PSZOK-ami (punkty selektywnej zbiórki odpadów) do zbiórki </w:t>
            </w:r>
            <w:r w:rsidRPr="00585698">
              <w:rPr>
                <w:rFonts w:ascii="Calibri" w:hAnsi="Calibri" w:cs="Calibri"/>
                <w:sz w:val="20"/>
                <w:szCs w:val="20"/>
              </w:rPr>
              <w:lastRenderedPageBreak/>
              <w:t xml:space="preserve">ODPADÓW NIEBEZPIECZNYCH oraz ODPADÓW WIELKOGABARYTOWYCH, </w:t>
            </w:r>
            <w:r w:rsidRPr="00585698">
              <w:rPr>
                <w:rFonts w:ascii="Calibri" w:hAnsi="Calibri" w:cs="Calibri"/>
                <w:sz w:val="20"/>
                <w:szCs w:val="20"/>
              </w:rPr>
              <w:br/>
              <w:t xml:space="preserve">kolorowa, wykonana z tworzywa, zmywalna i zwijana do łatwego przechowywania </w:t>
            </w:r>
            <w:r w:rsidRPr="00585698">
              <w:rPr>
                <w:rFonts w:ascii="Calibri" w:hAnsi="Calibri" w:cs="Calibri"/>
                <w:sz w:val="20"/>
                <w:szCs w:val="20"/>
              </w:rPr>
              <w:br/>
              <w:t xml:space="preserve">wymiary maty-jezdni: min. 120 cm x 55 cm </w:t>
            </w:r>
            <w:r w:rsidRPr="00585698">
              <w:rPr>
                <w:rFonts w:ascii="Calibri" w:hAnsi="Calibri" w:cs="Calibri"/>
                <w:sz w:val="20"/>
                <w:szCs w:val="20"/>
              </w:rPr>
              <w:br/>
              <w:t>po macie-jezdni jeździ ciężarówka i rozładowuje odpowiednie grupy odpadów,</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min. 50 kart ze zdjęciami różnych odpadów</w:t>
            </w:r>
            <w:r w:rsidRPr="00585698">
              <w:rPr>
                <w:rFonts w:ascii="Calibri" w:hAnsi="Calibri" w:cs="Calibri"/>
                <w:sz w:val="20"/>
                <w:szCs w:val="20"/>
              </w:rPr>
              <w:br/>
              <w:t>do nauki segregacji i wrzucania do odpowiednich pojemników-miejsc zbiórki; rozdawane uczestnikom lub grupom,</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 min. 5 kart z miejscem na rysunek i podpis do umieszczenia rycin i nazw odpadów zbieranych lokalnie </w:t>
            </w:r>
            <w:r w:rsidRPr="00585698">
              <w:rPr>
                <w:rFonts w:ascii="Calibri" w:hAnsi="Calibri" w:cs="Calibri"/>
                <w:sz w:val="20"/>
                <w:szCs w:val="20"/>
              </w:rPr>
              <w:br/>
              <w:t>do nauki segregacji i wrzucania do odpowiednich pojemników-miejsc zbiórki; rozdawane uczestnikom lub grupom,</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•min.  110 okrągłych naklejek min. w 4 kolorach (min. 25 naklejek w każdym kolorze); </w:t>
            </w:r>
            <w:r w:rsidRPr="00585698">
              <w:rPr>
                <w:rFonts w:ascii="Calibri" w:hAnsi="Calibri" w:cs="Calibri"/>
                <w:sz w:val="20"/>
                <w:szCs w:val="20"/>
              </w:rPr>
              <w:br/>
              <w:t xml:space="preserve">kolory i średnica naklejek: niebieski, czerwony, zielony, żółty / 2 cm </w:t>
            </w:r>
            <w:r w:rsidRPr="00585698">
              <w:rPr>
                <w:rFonts w:ascii="Calibri" w:hAnsi="Calibri" w:cs="Calibri"/>
                <w:sz w:val="20"/>
                <w:szCs w:val="20"/>
              </w:rPr>
              <w:br/>
              <w:t>do nalepiania na odwrocie kart ze zdjęciami odpadów,</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 min. 55  kwadratowych naklejek czarno-białych,min. 3 wzory (20 naklejek w każdym z 3 wzorów) </w:t>
            </w:r>
            <w:r w:rsidRPr="00585698">
              <w:rPr>
                <w:rFonts w:ascii="Calibri" w:hAnsi="Calibri" w:cs="Calibri"/>
                <w:sz w:val="20"/>
                <w:szCs w:val="20"/>
              </w:rPr>
              <w:br/>
              <w:t>do nalepiania na odwrocie kart ze zdjęciami odpadów,</w:t>
            </w:r>
          </w:p>
          <w:p w:rsidR="00585698" w:rsidRPr="00585698" w:rsidRDefault="00585698" w:rsidP="00585698">
            <w:pPr>
              <w:pStyle w:val="NormalnyWeb"/>
              <w:spacing w:before="0" w:beforeAutospacing="0" w:after="0" w:afterAutospacing="0"/>
              <w:rPr>
                <w:sz w:val="20"/>
                <w:szCs w:val="20"/>
              </w:rPr>
            </w:pPr>
            <w:r w:rsidRPr="00585698">
              <w:rPr>
                <w:rFonts w:ascii="Calibri" w:hAnsi="Calibri" w:cs="Calibri"/>
                <w:sz w:val="20"/>
                <w:szCs w:val="20"/>
              </w:rPr>
              <w:t xml:space="preserve">• instrukcja zawierająca m.in. Zasady prawidłowej segregacji poszczególnych grup odpadów. </w:t>
            </w:r>
            <w:r w:rsidRPr="00585698">
              <w:rPr>
                <w:rFonts w:ascii="Calibri" w:hAnsi="Calibri" w:cs="Calibri"/>
                <w:sz w:val="20"/>
                <w:szCs w:val="20"/>
              </w:rPr>
              <w:br/>
              <w:t>Pokazane są rodzaje odpadów oraz prawidłowy sposób ich segregacji. Oprócz zdjęć umieszczone są wskazówki i zasady segregacji (zbiórki) danego rodzaju odpadów.</w:t>
            </w:r>
          </w:p>
          <w:p w:rsidR="00585698" w:rsidRDefault="00585698" w:rsidP="00585698">
            <w:pPr>
              <w:pStyle w:val="Tekstpodstawowy"/>
            </w:pPr>
            <w:r w:rsidRPr="00585698">
              <w:rPr>
                <w:noProof/>
              </w:rPr>
              <w:lastRenderedPageBreak/>
              <w:drawing>
                <wp:inline distT="0" distB="0" distL="0" distR="0">
                  <wp:extent cx="1704975" cy="1463437"/>
                  <wp:effectExtent l="19050" t="0" r="9525" b="0"/>
                  <wp:docPr id="200" name="Obraz 14" descr="C:\Users\kpsut\Desktop\ciezarowka-sortowanie-i-recykling-kolorowy-zestaw-interaktyw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psut\Desktop\ciezarowka-sortowanie-i-recykling-kolorowy-zestaw-interaktywny.jpg"/>
                          <pic:cNvPicPr>
                            <a:picLocks noChangeAspect="1" noChangeArrowheads="1"/>
                          </pic:cNvPicPr>
                        </pic:nvPicPr>
                        <pic:blipFill>
                          <a:blip r:embed="rId12" cstate="print"/>
                          <a:srcRect/>
                          <a:stretch>
                            <a:fillRect/>
                          </a:stretch>
                        </pic:blipFill>
                        <pic:spPr bwMode="auto">
                          <a:xfrm>
                            <a:off x="0" y="0"/>
                            <a:ext cx="1704975" cy="1463437"/>
                          </a:xfrm>
                          <a:prstGeom prst="rect">
                            <a:avLst/>
                          </a:prstGeom>
                          <a:noFill/>
                          <a:ln w="9525">
                            <a:noFill/>
                            <a:miter lim="800000"/>
                            <a:headEnd/>
                            <a:tailEnd/>
                          </a:ln>
                        </pic:spPr>
                      </pic:pic>
                    </a:graphicData>
                  </a:graphic>
                </wp:inline>
              </w:drawing>
            </w:r>
          </w:p>
          <w:p w:rsidR="00585698" w:rsidRPr="00585698" w:rsidRDefault="00585698" w:rsidP="00585698">
            <w:pPr>
              <w:pStyle w:val="Tekstpodstawowy"/>
            </w:pPr>
            <w:r w:rsidRPr="00585698">
              <w:t xml:space="preserve"> zdjęcie poglądowe</w:t>
            </w:r>
          </w:p>
        </w:tc>
        <w:tc>
          <w:tcPr>
            <w:tcW w:w="2340" w:type="dxa"/>
          </w:tcPr>
          <w:p w:rsidR="00585698" w:rsidRDefault="00585698" w:rsidP="00585698"/>
        </w:tc>
        <w:tc>
          <w:tcPr>
            <w:tcW w:w="846" w:type="dxa"/>
          </w:tcPr>
          <w:p w:rsidR="00585698" w:rsidRPr="00585698" w:rsidRDefault="00585698" w:rsidP="00585698">
            <w:pPr>
              <w:rPr>
                <w:sz w:val="20"/>
                <w:szCs w:val="20"/>
              </w:rPr>
            </w:pPr>
            <w:r w:rsidRPr="00585698">
              <w:rPr>
                <w:sz w:val="20"/>
                <w:szCs w:val="20"/>
              </w:rPr>
              <w:t>5 zest.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lastRenderedPageBreak/>
              <w:t>7.</w:t>
            </w:r>
          </w:p>
        </w:tc>
        <w:tc>
          <w:tcPr>
            <w:tcW w:w="1815" w:type="dxa"/>
            <w:vAlign w:val="center"/>
          </w:tcPr>
          <w:p w:rsidR="00585698" w:rsidRPr="00585698" w:rsidRDefault="00585698" w:rsidP="00585698">
            <w:pPr>
              <w:keepNext/>
              <w:tabs>
                <w:tab w:val="left" w:pos="0"/>
                <w:tab w:val="left" w:pos="142"/>
              </w:tabs>
              <w:rPr>
                <w:rFonts w:cstheme="minorHAnsi"/>
                <w:sz w:val="20"/>
                <w:szCs w:val="20"/>
              </w:rPr>
            </w:pPr>
            <w:r w:rsidRPr="00585698">
              <w:rPr>
                <w:rFonts w:cstheme="minorHAnsi"/>
                <w:sz w:val="20"/>
                <w:szCs w:val="20"/>
              </w:rPr>
              <w:t xml:space="preserve">Plansza ścienna </w:t>
            </w:r>
          </w:p>
        </w:tc>
        <w:tc>
          <w:tcPr>
            <w:tcW w:w="4176" w:type="dxa"/>
            <w:vAlign w:val="center"/>
          </w:tcPr>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sz w:val="20"/>
                <w:szCs w:val="20"/>
              </w:rPr>
              <w:t>Plansza ma przedstawiać podział odpadów, symbole i znaki ekologiczne, czas biodegradacji odpadów. Wymiary: min. 65 cm x 95 cm. Ma być ofoliowana, z zawieszką.</w:t>
            </w:r>
          </w:p>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noProof/>
                <w:sz w:val="20"/>
                <w:szCs w:val="20"/>
              </w:rPr>
              <w:drawing>
                <wp:inline distT="0" distB="0" distL="0" distR="0">
                  <wp:extent cx="2552700" cy="2552700"/>
                  <wp:effectExtent l="19050" t="0" r="0" b="0"/>
                  <wp:docPr id="211" name="Obraz 15" descr="C:\Users\kpsut\Desktop\plansza-segregacja-odp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psut\Desktop\plansza-segregacja-odpadow.jpg"/>
                          <pic:cNvPicPr>
                            <a:picLocks noChangeAspect="1" noChangeArrowheads="1"/>
                          </pic:cNvPicPr>
                        </pic:nvPicPr>
                        <pic:blipFill>
                          <a:blip r:embed="rId13"/>
                          <a:srcRect/>
                          <a:stretch>
                            <a:fillRect/>
                          </a:stretch>
                        </pic:blipFill>
                        <pic:spPr bwMode="auto">
                          <a:xfrm>
                            <a:off x="0" y="0"/>
                            <a:ext cx="2552700" cy="2552700"/>
                          </a:xfrm>
                          <a:prstGeom prst="rect">
                            <a:avLst/>
                          </a:prstGeom>
                          <a:noFill/>
                          <a:ln w="9525">
                            <a:noFill/>
                            <a:miter lim="800000"/>
                            <a:headEnd/>
                            <a:tailEnd/>
                          </a:ln>
                        </pic:spPr>
                      </pic:pic>
                    </a:graphicData>
                  </a:graphic>
                </wp:inline>
              </w:drawing>
            </w:r>
            <w:r w:rsidRPr="00585698">
              <w:rPr>
                <w:rFonts w:asciiTheme="minorHAnsi" w:hAnsiTheme="minorHAnsi" w:cstheme="minorHAnsi"/>
                <w:sz w:val="20"/>
                <w:szCs w:val="20"/>
              </w:rPr>
              <w:t>zdj. poglądowe</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vAlign w:val="center"/>
          </w:tcPr>
          <w:p w:rsidR="00585698" w:rsidRPr="00585698" w:rsidRDefault="00585698" w:rsidP="00585698">
            <w:pPr>
              <w:keepNext/>
              <w:tabs>
                <w:tab w:val="left" w:pos="-5791"/>
                <w:tab w:val="left" w:pos="-4374"/>
              </w:tabs>
              <w:ind w:left="21" w:right="-108"/>
              <w:jc w:val="center"/>
              <w:rPr>
                <w:rFonts w:cstheme="minorHAnsi"/>
                <w:sz w:val="20"/>
                <w:szCs w:val="20"/>
              </w:rPr>
            </w:pPr>
            <w:r w:rsidRPr="00585698">
              <w:rPr>
                <w:rFonts w:cstheme="minorHAnsi"/>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t>8.</w:t>
            </w:r>
          </w:p>
        </w:tc>
        <w:tc>
          <w:tcPr>
            <w:tcW w:w="1815" w:type="dxa"/>
            <w:vAlign w:val="center"/>
          </w:tcPr>
          <w:p w:rsidR="00585698" w:rsidRPr="00585698" w:rsidRDefault="00585698" w:rsidP="00585698">
            <w:pPr>
              <w:keepNext/>
              <w:tabs>
                <w:tab w:val="left" w:pos="0"/>
                <w:tab w:val="left" w:pos="142"/>
              </w:tabs>
              <w:rPr>
                <w:rFonts w:cstheme="minorHAnsi"/>
                <w:sz w:val="20"/>
                <w:szCs w:val="20"/>
              </w:rPr>
            </w:pPr>
            <w:r w:rsidRPr="00585698">
              <w:rPr>
                <w:rFonts w:cstheme="minorHAnsi"/>
                <w:sz w:val="20"/>
                <w:szCs w:val="20"/>
              </w:rPr>
              <w:t xml:space="preserve">Plansza ścienna </w:t>
            </w:r>
          </w:p>
          <w:p w:rsidR="00585698" w:rsidRPr="00585698" w:rsidRDefault="00585698" w:rsidP="00585698">
            <w:pPr>
              <w:keepNext/>
              <w:tabs>
                <w:tab w:val="left" w:pos="0"/>
                <w:tab w:val="left" w:pos="142"/>
              </w:tabs>
              <w:rPr>
                <w:rFonts w:cstheme="minorHAnsi"/>
                <w:sz w:val="20"/>
                <w:szCs w:val="20"/>
              </w:rPr>
            </w:pPr>
          </w:p>
          <w:p w:rsidR="00585698" w:rsidRPr="00585698" w:rsidRDefault="00585698" w:rsidP="00585698">
            <w:pPr>
              <w:keepNext/>
              <w:tabs>
                <w:tab w:val="left" w:pos="0"/>
                <w:tab w:val="left" w:pos="142"/>
              </w:tabs>
              <w:rPr>
                <w:rFonts w:cstheme="minorHAnsi"/>
                <w:sz w:val="20"/>
                <w:szCs w:val="20"/>
              </w:rPr>
            </w:pPr>
          </w:p>
        </w:tc>
        <w:tc>
          <w:tcPr>
            <w:tcW w:w="4176" w:type="dxa"/>
            <w:vAlign w:val="center"/>
          </w:tcPr>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sz w:val="20"/>
                <w:szCs w:val="20"/>
              </w:rPr>
              <w:t>Plansza ma przedstawiać etapy recyklingu oraz produkty będące jego wynikiem. Plansza ścienna o wymiarach min. 65 cm x 95 cm.  Ma być ofoliowana, z zawieszką.</w:t>
            </w:r>
          </w:p>
          <w:p w:rsidR="00A3630E"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noProof/>
                <w:sz w:val="20"/>
                <w:szCs w:val="20"/>
              </w:rPr>
              <w:lastRenderedPageBreak/>
              <w:drawing>
                <wp:inline distT="0" distB="0" distL="0" distR="0">
                  <wp:extent cx="1676400" cy="1909114"/>
                  <wp:effectExtent l="19050" t="0" r="0" b="0"/>
                  <wp:docPr id="212" name="Obraz 17" descr="C:\Users\kpsut\Desktop\plansza-dydaktyczna-etapy-recyklin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psut\Desktop\plansza-dydaktyczna-etapy-recyklingu.jpg"/>
                          <pic:cNvPicPr>
                            <a:picLocks noChangeAspect="1" noChangeArrowheads="1"/>
                          </pic:cNvPicPr>
                        </pic:nvPicPr>
                        <pic:blipFill>
                          <a:blip r:embed="rId14"/>
                          <a:srcRect/>
                          <a:stretch>
                            <a:fillRect/>
                          </a:stretch>
                        </pic:blipFill>
                        <pic:spPr bwMode="auto">
                          <a:xfrm>
                            <a:off x="0" y="0"/>
                            <a:ext cx="1676400" cy="1909114"/>
                          </a:xfrm>
                          <a:prstGeom prst="rect">
                            <a:avLst/>
                          </a:prstGeom>
                          <a:noFill/>
                          <a:ln w="9525">
                            <a:noFill/>
                            <a:miter lim="800000"/>
                            <a:headEnd/>
                            <a:tailEnd/>
                          </a:ln>
                        </pic:spPr>
                      </pic:pic>
                    </a:graphicData>
                  </a:graphic>
                </wp:inline>
              </w:drawing>
            </w:r>
          </w:p>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sz w:val="20"/>
                <w:szCs w:val="20"/>
              </w:rPr>
              <w:t>zdjęcie poglądowe</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vAlign w:val="center"/>
          </w:tcPr>
          <w:p w:rsidR="00585698" w:rsidRPr="00585698" w:rsidRDefault="00585698" w:rsidP="00585698">
            <w:pPr>
              <w:keepNext/>
              <w:tabs>
                <w:tab w:val="left" w:pos="-5791"/>
                <w:tab w:val="left" w:pos="-4374"/>
              </w:tabs>
              <w:ind w:left="21" w:right="-108"/>
              <w:jc w:val="center"/>
              <w:rPr>
                <w:rFonts w:cstheme="minorHAnsi"/>
                <w:sz w:val="20"/>
                <w:szCs w:val="20"/>
              </w:rPr>
            </w:pPr>
            <w:r w:rsidRPr="00585698">
              <w:rPr>
                <w:rFonts w:cstheme="minorHAnsi"/>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lastRenderedPageBreak/>
              <w:t>9.</w:t>
            </w:r>
          </w:p>
        </w:tc>
        <w:tc>
          <w:tcPr>
            <w:tcW w:w="1815" w:type="dxa"/>
            <w:vAlign w:val="center"/>
          </w:tcPr>
          <w:p w:rsidR="00585698" w:rsidRPr="00585698" w:rsidRDefault="00585698" w:rsidP="00585698">
            <w:pPr>
              <w:keepNext/>
              <w:tabs>
                <w:tab w:val="left" w:pos="0"/>
                <w:tab w:val="left" w:pos="142"/>
              </w:tabs>
              <w:rPr>
                <w:rFonts w:cstheme="minorHAnsi"/>
                <w:sz w:val="20"/>
                <w:szCs w:val="20"/>
              </w:rPr>
            </w:pPr>
            <w:r w:rsidRPr="00585698">
              <w:rPr>
                <w:rFonts w:cstheme="minorHAnsi"/>
                <w:sz w:val="20"/>
                <w:szCs w:val="20"/>
              </w:rPr>
              <w:t xml:space="preserve">Plansza ścienna </w:t>
            </w:r>
          </w:p>
        </w:tc>
        <w:tc>
          <w:tcPr>
            <w:tcW w:w="4176" w:type="dxa"/>
            <w:vAlign w:val="center"/>
          </w:tcPr>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sz w:val="20"/>
                <w:szCs w:val="20"/>
              </w:rPr>
              <w:t>Plansza ma obrazowo prezentować rodzaje odpadów oraz prawidłowy sposób ich segregacji. Oprócz realistycznych zdjęć (a nie ogólnych rycin), pod każdym z pojemników na odpady widnieją dodatkowe wskazówki  i zasady segregacji (zbiórki) danego rodzaju odpadów. Obecna, nowa wersja planszy przedstawia zasady segregowania odpadów zgodnie z zasadami wprowadzonymi od 1 lipca 2017 r.</w:t>
            </w:r>
            <w:r w:rsidRPr="00585698">
              <w:rPr>
                <w:rFonts w:asciiTheme="minorHAnsi" w:hAnsiTheme="minorHAnsi" w:cstheme="minorHAnsi"/>
                <w:sz w:val="20"/>
                <w:szCs w:val="20"/>
              </w:rPr>
              <w:br/>
            </w:r>
            <w:r w:rsidRPr="00585698">
              <w:rPr>
                <w:rStyle w:val="Pogrubienie"/>
                <w:rFonts w:asciiTheme="minorHAnsi" w:hAnsiTheme="minorHAnsi" w:cstheme="minorHAnsi"/>
                <w:sz w:val="20"/>
                <w:szCs w:val="20"/>
              </w:rPr>
              <w:t>Wymiary planszy: min.</w:t>
            </w:r>
            <w:r w:rsidRPr="00585698">
              <w:rPr>
                <w:rFonts w:asciiTheme="minorHAnsi" w:hAnsiTheme="minorHAnsi" w:cstheme="minorHAnsi"/>
                <w:sz w:val="20"/>
                <w:szCs w:val="20"/>
              </w:rPr>
              <w:t xml:space="preserve"> 125 cm x 90 cm, oprawiona w drążki i foliowana </w:t>
            </w:r>
          </w:p>
          <w:p w:rsidR="00A3630E"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noProof/>
                <w:sz w:val="20"/>
                <w:szCs w:val="20"/>
              </w:rPr>
              <w:drawing>
                <wp:inline distT="0" distB="0" distL="0" distR="0">
                  <wp:extent cx="2124075" cy="1685368"/>
                  <wp:effectExtent l="19050" t="0" r="9525" b="0"/>
                  <wp:docPr id="213" name="Obraz 19" descr="C:\Users\kpsut\Desktop\plansza-scienna-jak-prawidlowo-segregowac-odp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psut\Desktop\plansza-scienna-jak-prawidlowo-segregowac-odpady.jpg"/>
                          <pic:cNvPicPr>
                            <a:picLocks noChangeAspect="1" noChangeArrowheads="1"/>
                          </pic:cNvPicPr>
                        </pic:nvPicPr>
                        <pic:blipFill>
                          <a:blip r:embed="rId15" cstate="print"/>
                          <a:srcRect/>
                          <a:stretch>
                            <a:fillRect/>
                          </a:stretch>
                        </pic:blipFill>
                        <pic:spPr bwMode="auto">
                          <a:xfrm>
                            <a:off x="0" y="0"/>
                            <a:ext cx="2124075" cy="1685368"/>
                          </a:xfrm>
                          <a:prstGeom prst="rect">
                            <a:avLst/>
                          </a:prstGeom>
                          <a:noFill/>
                          <a:ln w="9525">
                            <a:noFill/>
                            <a:miter lim="800000"/>
                            <a:headEnd/>
                            <a:tailEnd/>
                          </a:ln>
                        </pic:spPr>
                      </pic:pic>
                    </a:graphicData>
                  </a:graphic>
                </wp:inline>
              </w:drawing>
            </w:r>
            <w:r w:rsidRPr="00585698">
              <w:rPr>
                <w:rFonts w:asciiTheme="minorHAnsi" w:hAnsiTheme="minorHAnsi" w:cstheme="minorHAnsi"/>
                <w:sz w:val="20"/>
                <w:szCs w:val="20"/>
              </w:rPr>
              <w:t xml:space="preserve"> </w:t>
            </w:r>
          </w:p>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sz w:val="20"/>
                <w:szCs w:val="20"/>
              </w:rPr>
              <w:t>zdjęcie poglądowe</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vAlign w:val="center"/>
          </w:tcPr>
          <w:p w:rsidR="00585698" w:rsidRPr="00585698" w:rsidRDefault="00585698" w:rsidP="00585698">
            <w:pPr>
              <w:keepNext/>
              <w:tabs>
                <w:tab w:val="left" w:pos="-5791"/>
                <w:tab w:val="left" w:pos="-4374"/>
              </w:tabs>
              <w:ind w:left="21" w:right="-108"/>
              <w:jc w:val="center"/>
              <w:rPr>
                <w:rFonts w:cstheme="minorHAnsi"/>
                <w:sz w:val="20"/>
                <w:szCs w:val="20"/>
              </w:rPr>
            </w:pPr>
            <w:r w:rsidRPr="00585698">
              <w:rPr>
                <w:rFonts w:cstheme="minorHAnsi"/>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lastRenderedPageBreak/>
              <w:t>10.</w:t>
            </w:r>
          </w:p>
        </w:tc>
        <w:tc>
          <w:tcPr>
            <w:tcW w:w="1815" w:type="dxa"/>
            <w:vAlign w:val="center"/>
          </w:tcPr>
          <w:p w:rsidR="00585698" w:rsidRPr="00585698" w:rsidRDefault="00585698" w:rsidP="00585698">
            <w:pPr>
              <w:keepNext/>
              <w:tabs>
                <w:tab w:val="left" w:pos="0"/>
                <w:tab w:val="left" w:pos="142"/>
              </w:tabs>
              <w:rPr>
                <w:sz w:val="20"/>
                <w:szCs w:val="20"/>
              </w:rPr>
            </w:pPr>
            <w:r w:rsidRPr="00585698">
              <w:rPr>
                <w:sz w:val="20"/>
                <w:szCs w:val="20"/>
              </w:rPr>
              <w:t>Plansze edukacyjne + program CD - recykling</w:t>
            </w:r>
          </w:p>
          <w:p w:rsidR="00585698" w:rsidRPr="00585698" w:rsidRDefault="00585698" w:rsidP="00585698">
            <w:pPr>
              <w:keepNext/>
              <w:tabs>
                <w:tab w:val="left" w:pos="0"/>
                <w:tab w:val="left" w:pos="142"/>
              </w:tabs>
              <w:rPr>
                <w:sz w:val="20"/>
                <w:szCs w:val="20"/>
              </w:rPr>
            </w:pPr>
          </w:p>
        </w:tc>
        <w:tc>
          <w:tcPr>
            <w:tcW w:w="4176" w:type="dxa"/>
            <w:vAlign w:val="center"/>
          </w:tcPr>
          <w:p w:rsidR="00585698" w:rsidRPr="00585698" w:rsidRDefault="00585698" w:rsidP="00585698">
            <w:pPr>
              <w:pStyle w:val="NormalnyWeb"/>
              <w:spacing w:before="0" w:beforeAutospacing="0" w:after="0" w:afterAutospacing="0"/>
              <w:rPr>
                <w:rStyle w:val="Pogrubienie"/>
                <w:rFonts w:ascii="Calibri" w:hAnsi="Calibri" w:cs="Calibri"/>
                <w:b w:val="0"/>
                <w:sz w:val="20"/>
                <w:szCs w:val="20"/>
              </w:rPr>
            </w:pPr>
            <w:r w:rsidRPr="00585698">
              <w:rPr>
                <w:rStyle w:val="Pogrubienie"/>
                <w:rFonts w:ascii="Calibri" w:hAnsi="Calibri" w:cs="Calibri"/>
                <w:b w:val="0"/>
                <w:sz w:val="20"/>
                <w:szCs w:val="20"/>
              </w:rPr>
              <w:t xml:space="preserve">Plansze dydaktyczne  w czytelny  i zrozumiały sposób mają przybliżać dzieciom tematykę związaną z ochroną środowiska. Plansze mają prezentować sposoby segregacji odpadów komunalnych , które powinny być prowadzone w gospodarstwie domowym . Historyjki obrazkowe pozwalają zrozumieć zasady recyklingu i jego rolę dla ochrony środowiska. </w:t>
            </w:r>
          </w:p>
          <w:p w:rsidR="00585698" w:rsidRPr="00585698" w:rsidRDefault="00585698" w:rsidP="00585698">
            <w:pPr>
              <w:pStyle w:val="NormalnyWeb"/>
              <w:spacing w:before="0" w:beforeAutospacing="0" w:after="0" w:afterAutospacing="0"/>
              <w:rPr>
                <w:rFonts w:ascii="Calibri" w:hAnsi="Calibri" w:cs="Calibri"/>
                <w:b/>
                <w:bCs/>
                <w:sz w:val="20"/>
                <w:szCs w:val="20"/>
                <w:u w:val="single"/>
              </w:rPr>
            </w:pPr>
            <w:r w:rsidRPr="00585698">
              <w:rPr>
                <w:rStyle w:val="Pogrubienie"/>
                <w:rFonts w:ascii="Calibri" w:hAnsi="Calibri" w:cs="Calibri"/>
                <w:b w:val="0"/>
                <w:sz w:val="20"/>
                <w:szCs w:val="20"/>
                <w:u w:val="single"/>
              </w:rPr>
              <w:t xml:space="preserve">Materiał dydaktyczny ma zawierać: </w:t>
            </w:r>
          </w:p>
          <w:p w:rsidR="00585698" w:rsidRPr="00585698" w:rsidRDefault="00585698" w:rsidP="00585698">
            <w:pPr>
              <w:numPr>
                <w:ilvl w:val="0"/>
                <w:numId w:val="4"/>
              </w:numPr>
              <w:rPr>
                <w:sz w:val="20"/>
                <w:szCs w:val="20"/>
              </w:rPr>
            </w:pPr>
            <w:r w:rsidRPr="00585698">
              <w:rPr>
                <w:sz w:val="20"/>
                <w:szCs w:val="20"/>
              </w:rPr>
              <w:t>min. 19 kolorowych plansz formatu A3, zafoliowanych obustronnie, jednorodnych graficznie;</w:t>
            </w:r>
          </w:p>
          <w:p w:rsidR="00585698" w:rsidRPr="00585698" w:rsidRDefault="00585698" w:rsidP="00585698">
            <w:pPr>
              <w:numPr>
                <w:ilvl w:val="0"/>
                <w:numId w:val="4"/>
              </w:numPr>
              <w:rPr>
                <w:sz w:val="20"/>
                <w:szCs w:val="20"/>
              </w:rPr>
            </w:pPr>
            <w:r w:rsidRPr="00585698">
              <w:rPr>
                <w:sz w:val="20"/>
                <w:szCs w:val="20"/>
              </w:rPr>
              <w:t>karty pracy dla dzieci do kopiowania, kolorowania, wycinania;</w:t>
            </w:r>
          </w:p>
          <w:p w:rsidR="00585698" w:rsidRPr="00585698" w:rsidRDefault="00585698" w:rsidP="00585698">
            <w:pPr>
              <w:numPr>
                <w:ilvl w:val="0"/>
                <w:numId w:val="4"/>
              </w:numPr>
              <w:rPr>
                <w:sz w:val="20"/>
                <w:szCs w:val="20"/>
              </w:rPr>
            </w:pPr>
            <w:r w:rsidRPr="00585698">
              <w:rPr>
                <w:sz w:val="20"/>
                <w:szCs w:val="20"/>
              </w:rPr>
              <w:t>płytę CD ze wszystkimi planszami i kartami pracy z  możliwością wielokrotnego drukowania;</w:t>
            </w:r>
          </w:p>
          <w:p w:rsidR="00585698" w:rsidRPr="00585698" w:rsidRDefault="00585698" w:rsidP="00585698">
            <w:pPr>
              <w:numPr>
                <w:ilvl w:val="0"/>
                <w:numId w:val="4"/>
              </w:numPr>
              <w:rPr>
                <w:sz w:val="20"/>
                <w:szCs w:val="20"/>
              </w:rPr>
            </w:pPr>
            <w:r w:rsidRPr="00585698">
              <w:rPr>
                <w:sz w:val="20"/>
                <w:szCs w:val="20"/>
              </w:rPr>
              <w:t>sztywną teczkę z rączką do przechowywania zestawu</w:t>
            </w:r>
          </w:p>
          <w:p w:rsidR="00A3630E"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 </w:t>
            </w:r>
            <w:r w:rsidRPr="00585698">
              <w:rPr>
                <w:rFonts w:ascii="Calibri" w:hAnsi="Calibri" w:cs="Calibri"/>
                <w:noProof/>
                <w:sz w:val="20"/>
                <w:szCs w:val="20"/>
              </w:rPr>
              <w:drawing>
                <wp:inline distT="0" distB="0" distL="0" distR="0">
                  <wp:extent cx="2033403" cy="1333500"/>
                  <wp:effectExtent l="19050" t="0" r="4947" b="0"/>
                  <wp:docPr id="214" name="Obraz 20" descr="C:\Users\kpsut\Desktop\617355524b9a4bcc957e9e5bb367da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psut\Desktop\617355524b9a4bcc957e9e5bb367da9d.jpg"/>
                          <pic:cNvPicPr>
                            <a:picLocks noChangeAspect="1" noChangeArrowheads="1"/>
                          </pic:cNvPicPr>
                        </pic:nvPicPr>
                        <pic:blipFill>
                          <a:blip r:embed="rId16"/>
                          <a:srcRect/>
                          <a:stretch>
                            <a:fillRect/>
                          </a:stretch>
                        </pic:blipFill>
                        <pic:spPr bwMode="auto">
                          <a:xfrm>
                            <a:off x="0" y="0"/>
                            <a:ext cx="2033403" cy="1333500"/>
                          </a:xfrm>
                          <a:prstGeom prst="rect">
                            <a:avLst/>
                          </a:prstGeom>
                          <a:noFill/>
                          <a:ln w="9525">
                            <a:noFill/>
                            <a:miter lim="800000"/>
                            <a:headEnd/>
                            <a:tailEnd/>
                          </a:ln>
                        </pic:spPr>
                      </pic:pic>
                    </a:graphicData>
                  </a:graphic>
                </wp:inline>
              </w:drawing>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zdjęcie poglądowe</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vAlign w:val="center"/>
          </w:tcPr>
          <w:p w:rsidR="00585698" w:rsidRPr="00585698" w:rsidRDefault="00585698" w:rsidP="00585698">
            <w:pPr>
              <w:keepNext/>
              <w:tabs>
                <w:tab w:val="left" w:pos="0"/>
                <w:tab w:val="left" w:pos="142"/>
              </w:tabs>
              <w:jc w:val="center"/>
              <w:rPr>
                <w:rFonts w:ascii="Times New Roman" w:hAnsi="Times New Roman" w:cs="Times New Roman"/>
                <w:sz w:val="20"/>
                <w:szCs w:val="20"/>
              </w:rPr>
            </w:pPr>
            <w:r w:rsidRPr="00585698">
              <w:rPr>
                <w:rFonts w:cstheme="minorHAnsi"/>
                <w:sz w:val="20"/>
                <w:szCs w:val="20"/>
              </w:rPr>
              <w:t>5 szt</w:t>
            </w:r>
            <w:r w:rsidRPr="00585698">
              <w:rPr>
                <w:sz w:val="20"/>
                <w:szCs w:val="20"/>
              </w:rPr>
              <w: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t>11.</w:t>
            </w:r>
          </w:p>
        </w:tc>
        <w:tc>
          <w:tcPr>
            <w:tcW w:w="1815" w:type="dxa"/>
            <w:vAlign w:val="center"/>
          </w:tcPr>
          <w:p w:rsidR="00585698" w:rsidRPr="00585698" w:rsidRDefault="00585698" w:rsidP="00585698">
            <w:pPr>
              <w:keepNext/>
              <w:tabs>
                <w:tab w:val="left" w:pos="0"/>
                <w:tab w:val="left" w:pos="142"/>
              </w:tabs>
              <w:rPr>
                <w:rFonts w:cstheme="minorHAnsi"/>
                <w:sz w:val="20"/>
                <w:szCs w:val="20"/>
              </w:rPr>
            </w:pPr>
          </w:p>
          <w:p w:rsidR="00585698" w:rsidRPr="00585698" w:rsidRDefault="00585698" w:rsidP="00585698">
            <w:pPr>
              <w:keepNext/>
              <w:tabs>
                <w:tab w:val="left" w:pos="0"/>
                <w:tab w:val="left" w:pos="142"/>
              </w:tabs>
              <w:rPr>
                <w:rFonts w:cstheme="minorHAnsi"/>
                <w:sz w:val="20"/>
                <w:szCs w:val="20"/>
              </w:rPr>
            </w:pPr>
            <w:r w:rsidRPr="00585698">
              <w:rPr>
                <w:rFonts w:cstheme="minorHAnsi"/>
                <w:sz w:val="20"/>
                <w:szCs w:val="20"/>
              </w:rPr>
              <w:t>Makatka edukacyjna</w:t>
            </w:r>
          </w:p>
          <w:p w:rsidR="00585698" w:rsidRPr="00585698" w:rsidRDefault="00585698" w:rsidP="00585698">
            <w:pPr>
              <w:keepNext/>
              <w:tabs>
                <w:tab w:val="left" w:pos="0"/>
                <w:tab w:val="left" w:pos="142"/>
              </w:tabs>
              <w:rPr>
                <w:rFonts w:cstheme="minorHAnsi"/>
                <w:sz w:val="20"/>
                <w:szCs w:val="20"/>
              </w:rPr>
            </w:pPr>
          </w:p>
        </w:tc>
        <w:tc>
          <w:tcPr>
            <w:tcW w:w="4176" w:type="dxa"/>
            <w:vAlign w:val="center"/>
          </w:tcPr>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sz w:val="20"/>
                <w:szCs w:val="20"/>
              </w:rPr>
              <w:t xml:space="preserve">Makatka ma dotyczyć tematyki związanej z ekologią – segregacją odpadów. Zestaw ma zawierać makatkę, do której będzie możliwe przyczepianie dodatkowych elementów dołączonych do zestawu. Dzięki makatce przedstawiającej różne kolory pojemników na odpady, można nauczyć dzieci prawidłowego nawyku selekcji śmieci. Ta ciekawa pomoc </w:t>
            </w:r>
            <w:r w:rsidRPr="00585698">
              <w:rPr>
                <w:rFonts w:asciiTheme="minorHAnsi" w:hAnsiTheme="minorHAnsi" w:cstheme="minorHAnsi"/>
                <w:sz w:val="20"/>
                <w:szCs w:val="20"/>
              </w:rPr>
              <w:lastRenderedPageBreak/>
              <w:t xml:space="preserve">dydaktyczna jest początkiem, jak postępować aby włączyć się i uczestniczyć w systemie selektywnej zbiórki odpadów oraz jak stosować się do zasad jej funkcjonowania. </w:t>
            </w:r>
          </w:p>
          <w:p w:rsidR="00585698" w:rsidRPr="00585698" w:rsidRDefault="00585698" w:rsidP="00585698">
            <w:pPr>
              <w:pStyle w:val="NormalnyWeb"/>
              <w:spacing w:before="0" w:beforeAutospacing="0" w:after="0" w:afterAutospacing="0"/>
              <w:rPr>
                <w:rFonts w:asciiTheme="minorHAnsi" w:hAnsiTheme="minorHAnsi" w:cstheme="minorHAnsi"/>
                <w:sz w:val="20"/>
                <w:szCs w:val="20"/>
              </w:rPr>
            </w:pPr>
            <w:r w:rsidRPr="00585698">
              <w:rPr>
                <w:rFonts w:asciiTheme="minorHAnsi" w:hAnsiTheme="minorHAnsi" w:cstheme="minorHAnsi"/>
                <w:sz w:val="20"/>
                <w:szCs w:val="20"/>
              </w:rPr>
              <w:t xml:space="preserve">Zestaw ma zawierać matę oraz min. 35 ruchomych elementów. </w:t>
            </w:r>
          </w:p>
          <w:p w:rsidR="00A3630E" w:rsidRDefault="00585698" w:rsidP="00585698">
            <w:pPr>
              <w:pStyle w:val="NormalnyWeb"/>
              <w:spacing w:before="0" w:beforeAutospacing="0" w:after="0" w:afterAutospacing="0"/>
              <w:rPr>
                <w:rStyle w:val="Pogrubienie"/>
                <w:rFonts w:asciiTheme="minorHAnsi" w:hAnsiTheme="minorHAnsi" w:cstheme="minorHAnsi"/>
                <w:sz w:val="20"/>
                <w:szCs w:val="20"/>
              </w:rPr>
            </w:pPr>
            <w:r w:rsidRPr="00585698">
              <w:rPr>
                <w:rFonts w:asciiTheme="minorHAnsi" w:hAnsiTheme="minorHAnsi" w:cstheme="minorHAnsi"/>
                <w:b/>
                <w:bCs/>
                <w:noProof/>
                <w:sz w:val="20"/>
                <w:szCs w:val="20"/>
              </w:rPr>
              <w:drawing>
                <wp:inline distT="0" distB="0" distL="0" distR="0">
                  <wp:extent cx="1809750" cy="1809750"/>
                  <wp:effectExtent l="19050" t="0" r="0" b="0"/>
                  <wp:docPr id="215" name="Obraz 2" descr="C:\Users\kpsut\Desktop\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psut\Desktop\indeks.jpg"/>
                          <pic:cNvPicPr>
                            <a:picLocks noChangeAspect="1" noChangeArrowheads="1"/>
                          </pic:cNvPicPr>
                        </pic:nvPicPr>
                        <pic:blipFill>
                          <a:blip r:embed="rId17"/>
                          <a:srcRect/>
                          <a:stretch>
                            <a:fillRect/>
                          </a:stretch>
                        </pic:blipFill>
                        <pic:spPr bwMode="auto">
                          <a:xfrm>
                            <a:off x="0" y="0"/>
                            <a:ext cx="1809750" cy="1809750"/>
                          </a:xfrm>
                          <a:prstGeom prst="rect">
                            <a:avLst/>
                          </a:prstGeom>
                          <a:noFill/>
                          <a:ln w="9525">
                            <a:noFill/>
                            <a:miter lim="800000"/>
                            <a:headEnd/>
                            <a:tailEnd/>
                          </a:ln>
                        </pic:spPr>
                      </pic:pic>
                    </a:graphicData>
                  </a:graphic>
                </wp:inline>
              </w:drawing>
            </w:r>
            <w:r w:rsidRPr="00585698">
              <w:rPr>
                <w:rStyle w:val="Pogrubienie"/>
                <w:rFonts w:asciiTheme="minorHAnsi" w:hAnsiTheme="minorHAnsi" w:cstheme="minorHAnsi"/>
                <w:sz w:val="20"/>
                <w:szCs w:val="20"/>
              </w:rPr>
              <w:t xml:space="preserve"> </w:t>
            </w:r>
          </w:p>
          <w:p w:rsidR="00585698" w:rsidRPr="00A3630E" w:rsidRDefault="00585698" w:rsidP="00585698">
            <w:pPr>
              <w:pStyle w:val="NormalnyWeb"/>
              <w:spacing w:before="0" w:beforeAutospacing="0" w:after="0" w:afterAutospacing="0"/>
              <w:rPr>
                <w:rStyle w:val="Pogrubienie"/>
                <w:rFonts w:asciiTheme="minorHAnsi" w:hAnsiTheme="minorHAnsi" w:cstheme="minorHAnsi"/>
                <w:b w:val="0"/>
                <w:sz w:val="20"/>
                <w:szCs w:val="20"/>
              </w:rPr>
            </w:pPr>
            <w:r w:rsidRPr="00A3630E">
              <w:rPr>
                <w:rStyle w:val="Pogrubienie"/>
                <w:rFonts w:asciiTheme="minorHAnsi" w:hAnsiTheme="minorHAnsi" w:cstheme="minorHAnsi"/>
                <w:b w:val="0"/>
                <w:sz w:val="20"/>
                <w:szCs w:val="20"/>
              </w:rPr>
              <w:t>zdjęcie poglądowe</w:t>
            </w:r>
          </w:p>
          <w:p w:rsidR="00585698" w:rsidRPr="00585698" w:rsidRDefault="00585698" w:rsidP="00585698">
            <w:pPr>
              <w:pStyle w:val="NormalnyWeb"/>
              <w:spacing w:before="0" w:beforeAutospacing="0" w:after="0" w:afterAutospacing="0"/>
              <w:rPr>
                <w:rStyle w:val="Pogrubienie"/>
                <w:rFonts w:asciiTheme="minorHAnsi" w:hAnsiTheme="minorHAnsi" w:cstheme="minorHAnsi"/>
                <w:sz w:val="20"/>
                <w:szCs w:val="20"/>
              </w:rPr>
            </w:pP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tcPr>
          <w:p w:rsidR="00585698" w:rsidRPr="00585698" w:rsidRDefault="00585698" w:rsidP="00585698">
            <w:pPr>
              <w:keepNext/>
              <w:tabs>
                <w:tab w:val="left" w:pos="-5791"/>
                <w:tab w:val="left" w:pos="-4374"/>
              </w:tabs>
              <w:ind w:left="21" w:right="-108"/>
              <w:jc w:val="center"/>
              <w:rPr>
                <w:rFonts w:cstheme="minorHAnsi"/>
                <w:sz w:val="20"/>
                <w:szCs w:val="20"/>
              </w:rPr>
            </w:pPr>
          </w:p>
          <w:p w:rsidR="00585698" w:rsidRPr="00585698" w:rsidRDefault="00585698" w:rsidP="00585698">
            <w:pPr>
              <w:keepNext/>
              <w:tabs>
                <w:tab w:val="left" w:pos="-5791"/>
                <w:tab w:val="left" w:pos="-4374"/>
              </w:tabs>
              <w:ind w:left="21" w:right="-108"/>
              <w:jc w:val="center"/>
              <w:rPr>
                <w:rFonts w:cstheme="minorHAnsi"/>
                <w:sz w:val="20"/>
                <w:szCs w:val="20"/>
              </w:rPr>
            </w:pPr>
          </w:p>
          <w:p w:rsidR="00585698" w:rsidRPr="00585698" w:rsidRDefault="00585698" w:rsidP="00585698">
            <w:pPr>
              <w:keepNext/>
              <w:tabs>
                <w:tab w:val="left" w:pos="-5791"/>
                <w:tab w:val="left" w:pos="-4374"/>
              </w:tabs>
              <w:ind w:left="21" w:right="-108"/>
              <w:jc w:val="center"/>
              <w:rPr>
                <w:rFonts w:cstheme="minorHAnsi"/>
                <w:sz w:val="20"/>
                <w:szCs w:val="20"/>
              </w:rPr>
            </w:pPr>
          </w:p>
          <w:p w:rsidR="00585698" w:rsidRPr="00585698" w:rsidRDefault="00585698" w:rsidP="00585698">
            <w:pPr>
              <w:keepNext/>
              <w:tabs>
                <w:tab w:val="left" w:pos="-5791"/>
                <w:tab w:val="left" w:pos="-4374"/>
              </w:tabs>
              <w:ind w:left="21" w:right="-108"/>
              <w:jc w:val="center"/>
              <w:rPr>
                <w:rFonts w:cstheme="minorHAnsi"/>
                <w:sz w:val="20"/>
                <w:szCs w:val="20"/>
              </w:rPr>
            </w:pPr>
            <w:r w:rsidRPr="00585698">
              <w:rPr>
                <w:rFonts w:cstheme="minorHAnsi"/>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lastRenderedPageBreak/>
              <w:t>12.</w:t>
            </w:r>
          </w:p>
        </w:tc>
        <w:tc>
          <w:tcPr>
            <w:tcW w:w="1815" w:type="dxa"/>
            <w:vAlign w:val="center"/>
          </w:tcPr>
          <w:p w:rsidR="00585698" w:rsidRPr="00585698" w:rsidRDefault="00585698" w:rsidP="00585698">
            <w:pPr>
              <w:keepNext/>
              <w:tabs>
                <w:tab w:val="left" w:pos="0"/>
                <w:tab w:val="left" w:pos="142"/>
              </w:tabs>
              <w:rPr>
                <w:sz w:val="20"/>
                <w:szCs w:val="20"/>
              </w:rPr>
            </w:pPr>
            <w:r w:rsidRPr="00585698">
              <w:rPr>
                <w:sz w:val="20"/>
                <w:szCs w:val="20"/>
              </w:rPr>
              <w:t xml:space="preserve">Edukacyjna mata podłogowa </w:t>
            </w:r>
          </w:p>
        </w:tc>
        <w:tc>
          <w:tcPr>
            <w:tcW w:w="4176" w:type="dxa"/>
            <w:vAlign w:val="center"/>
          </w:tcPr>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Edukacyjna mata podłogowa ma prezentować rozkład odpadów wyrzucanych do środowiska bez segregacji, a wiec z góry pozbawionych szans na recykling.</w:t>
            </w:r>
          </w:p>
          <w:p w:rsidR="00585698" w:rsidRPr="00585698" w:rsidRDefault="00585698" w:rsidP="00585698">
            <w:pPr>
              <w:pStyle w:val="NormalnyWeb"/>
              <w:spacing w:before="0" w:beforeAutospacing="0" w:after="0" w:afterAutospacing="0"/>
              <w:rPr>
                <w:b/>
                <w:sz w:val="20"/>
                <w:szCs w:val="20"/>
              </w:rPr>
            </w:pPr>
            <w:r w:rsidRPr="00585698">
              <w:rPr>
                <w:rFonts w:ascii="Calibri" w:hAnsi="Calibri" w:cs="Calibri"/>
                <w:sz w:val="20"/>
                <w:szCs w:val="20"/>
              </w:rPr>
              <w:t>Mata wykonana ma być z giętkiego, zwijanego tworzywa sztucznego z nadrukowanymi zdjęciami różnych rodzajów odpadów oraz sekwencjami czasowymi (tygodnie, miesiące, dziesiątki lat, setki lat, tysiące lat), w których te odpady, wyrzucone bez segregacji, ulegną biodegradacji. Mata ma być pokryta specjalnym transparentnym laminatem podłogowym bardzo odpornym na ścieranie. Tę pomoc dydaktyczną można mocować lub rozkładać na podłodze lub innych płaskich powierzchniach. Można ją także na stałe</w:t>
            </w:r>
            <w:r w:rsidRPr="00585698">
              <w:rPr>
                <w:sz w:val="20"/>
                <w:szCs w:val="20"/>
              </w:rPr>
              <w:t xml:space="preserve"> </w:t>
            </w:r>
            <w:r w:rsidRPr="00585698">
              <w:rPr>
                <w:rFonts w:ascii="Calibri" w:hAnsi="Calibri" w:cs="Calibri"/>
                <w:sz w:val="20"/>
                <w:szCs w:val="20"/>
              </w:rPr>
              <w:t xml:space="preserve">przytwierdzać do podłogi tak jak wykładzinę, używając do tego dwustronnej taśmy do </w:t>
            </w:r>
            <w:r w:rsidRPr="00585698">
              <w:rPr>
                <w:rFonts w:ascii="Calibri" w:hAnsi="Calibri" w:cs="Calibri"/>
                <w:sz w:val="20"/>
                <w:szCs w:val="20"/>
              </w:rPr>
              <w:lastRenderedPageBreak/>
              <w:t>wykładzin. Matę można przechowywać także w formie zwiniętej.</w:t>
            </w:r>
            <w:r w:rsidRPr="00585698">
              <w:rPr>
                <w:rFonts w:ascii="Calibri" w:hAnsi="Calibri" w:cs="Calibri"/>
                <w:sz w:val="20"/>
                <w:szCs w:val="20"/>
              </w:rPr>
              <w:br/>
            </w:r>
            <w:r w:rsidRPr="00585698">
              <w:rPr>
                <w:rStyle w:val="Pogrubienie"/>
                <w:rFonts w:ascii="Calibri" w:hAnsi="Calibri" w:cs="Calibri"/>
                <w:sz w:val="20"/>
                <w:szCs w:val="20"/>
              </w:rPr>
              <w:t xml:space="preserve">Wymiary maty:  min.  85 cm szerokości x min. 300 cm długości </w:t>
            </w:r>
          </w:p>
          <w:p w:rsidR="00585698" w:rsidRPr="00585698" w:rsidRDefault="00585698" w:rsidP="00585698">
            <w:pPr>
              <w:pStyle w:val="NormalnyWeb"/>
              <w:spacing w:before="0" w:beforeAutospacing="0" w:after="0" w:afterAutospacing="0"/>
              <w:rPr>
                <w:rFonts w:ascii="Calibri" w:hAnsi="Calibri" w:cs="Calibri"/>
                <w:sz w:val="20"/>
                <w:szCs w:val="20"/>
              </w:rPr>
            </w:pPr>
          </w:p>
          <w:p w:rsidR="00585698" w:rsidRPr="00585698" w:rsidRDefault="00585698" w:rsidP="00585698">
            <w:pPr>
              <w:pStyle w:val="NormalnyWeb"/>
              <w:spacing w:before="0" w:beforeAutospacing="0" w:after="0" w:afterAutospacing="0"/>
              <w:rPr>
                <w:rFonts w:ascii="Calibri" w:hAnsi="Calibri" w:cs="Calibri"/>
                <w:sz w:val="20"/>
                <w:szCs w:val="20"/>
              </w:rPr>
            </w:pPr>
          </w:p>
          <w:p w:rsidR="00A3630E"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noProof/>
                <w:sz w:val="20"/>
                <w:szCs w:val="20"/>
              </w:rPr>
              <w:drawing>
                <wp:inline distT="0" distB="0" distL="0" distR="0">
                  <wp:extent cx="1629833" cy="1333500"/>
                  <wp:effectExtent l="19050" t="0" r="8467" b="0"/>
                  <wp:docPr id="216" name="Obraz 1" descr="C:\Users\kpsut\Desktop\edukacyjna-mata-podlogowa-35-m-x-09-m-biodegradacja-odpadow-w-cza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sut\Desktop\edukacyjna-mata-podlogowa-35-m-x-09-m-biodegradacja-odpadow-w-czasie.jpg"/>
                          <pic:cNvPicPr>
                            <a:picLocks noChangeAspect="1" noChangeArrowheads="1"/>
                          </pic:cNvPicPr>
                        </pic:nvPicPr>
                        <pic:blipFill>
                          <a:blip r:embed="rId18"/>
                          <a:srcRect/>
                          <a:stretch>
                            <a:fillRect/>
                          </a:stretch>
                        </pic:blipFill>
                        <pic:spPr bwMode="auto">
                          <a:xfrm>
                            <a:off x="0" y="0"/>
                            <a:ext cx="1633096" cy="1336169"/>
                          </a:xfrm>
                          <a:prstGeom prst="rect">
                            <a:avLst/>
                          </a:prstGeom>
                          <a:noFill/>
                          <a:ln w="9525">
                            <a:noFill/>
                            <a:miter lim="800000"/>
                            <a:headEnd/>
                            <a:tailEnd/>
                          </a:ln>
                        </pic:spPr>
                      </pic:pic>
                    </a:graphicData>
                  </a:graphic>
                </wp:inline>
              </w:drawing>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zdjęcie poglądowe</w:t>
            </w:r>
          </w:p>
          <w:p w:rsidR="00585698" w:rsidRPr="00585698" w:rsidRDefault="00585698" w:rsidP="00585698">
            <w:pPr>
              <w:pStyle w:val="NormalnyWeb"/>
              <w:spacing w:before="0" w:beforeAutospacing="0" w:after="0" w:afterAutospacing="0"/>
              <w:rPr>
                <w:rFonts w:ascii="Calibri" w:hAnsi="Calibri" w:cs="Calibri"/>
                <w:sz w:val="20"/>
                <w:szCs w:val="20"/>
              </w:rPr>
            </w:pPr>
          </w:p>
          <w:p w:rsidR="00585698" w:rsidRPr="00585698" w:rsidRDefault="00585698" w:rsidP="00585698">
            <w:pPr>
              <w:pStyle w:val="NormalnyWeb"/>
              <w:spacing w:before="0" w:beforeAutospacing="0" w:after="0" w:afterAutospacing="0"/>
              <w:rPr>
                <w:rFonts w:ascii="Calibri" w:hAnsi="Calibri" w:cs="Calibri"/>
                <w:sz w:val="20"/>
                <w:szCs w:val="20"/>
              </w:rPr>
            </w:pPr>
          </w:p>
          <w:p w:rsidR="00585698" w:rsidRPr="00585698" w:rsidRDefault="00585698" w:rsidP="00585698">
            <w:pPr>
              <w:pStyle w:val="NormalnyWeb"/>
              <w:spacing w:before="0" w:beforeAutospacing="0" w:after="0" w:afterAutospacing="0"/>
              <w:rPr>
                <w:rFonts w:ascii="Calibri" w:hAnsi="Calibri" w:cs="Calibri"/>
                <w:sz w:val="20"/>
                <w:szCs w:val="20"/>
              </w:rPr>
            </w:pP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tcPr>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right="-108"/>
              <w:jc w:val="center"/>
              <w:rPr>
                <w:sz w:val="20"/>
                <w:szCs w:val="20"/>
              </w:rPr>
            </w:pPr>
            <w:r w:rsidRPr="00585698">
              <w:rPr>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lastRenderedPageBreak/>
              <w:t>13.</w:t>
            </w:r>
          </w:p>
        </w:tc>
        <w:tc>
          <w:tcPr>
            <w:tcW w:w="1815" w:type="dxa"/>
            <w:vAlign w:val="center"/>
          </w:tcPr>
          <w:p w:rsidR="00585698" w:rsidRPr="00585698" w:rsidRDefault="00585698" w:rsidP="00585698">
            <w:pPr>
              <w:keepNext/>
              <w:tabs>
                <w:tab w:val="left" w:pos="0"/>
                <w:tab w:val="left" w:pos="142"/>
              </w:tabs>
              <w:rPr>
                <w:sz w:val="20"/>
                <w:szCs w:val="20"/>
              </w:rPr>
            </w:pPr>
            <w:r w:rsidRPr="00585698">
              <w:rPr>
                <w:sz w:val="20"/>
                <w:szCs w:val="20"/>
              </w:rPr>
              <w:t>Zestaw edukacyjny –Sortowanie  odpadów</w:t>
            </w:r>
          </w:p>
        </w:tc>
        <w:tc>
          <w:tcPr>
            <w:tcW w:w="4176" w:type="dxa"/>
            <w:vAlign w:val="center"/>
          </w:tcPr>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Zestaw edukacyjny powinien zawierać : </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- 4 kosze;</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- 4 nalepki na kosz z rodzajem odpadów;</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planszy ,,Segregacja odpadów";</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planszy ,,Taśma czasowa biodegradacji pospolitych odpadów";</w:t>
            </w:r>
          </w:p>
          <w:p w:rsidR="00A3630E"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Zestaw ma pomagać w aktywnym prowadzeniu zajęć z ochrony środowiska. Uczniowie mają za zadanie wrzucać odpady do odpowiednich pojemników. </w:t>
            </w:r>
            <w:r w:rsidRPr="00585698">
              <w:rPr>
                <w:rFonts w:ascii="Calibri" w:hAnsi="Calibri" w:cs="Calibri"/>
                <w:noProof/>
                <w:sz w:val="20"/>
                <w:szCs w:val="20"/>
              </w:rPr>
              <w:lastRenderedPageBreak/>
              <w:drawing>
                <wp:inline distT="0" distB="0" distL="0" distR="0">
                  <wp:extent cx="2105025" cy="2105025"/>
                  <wp:effectExtent l="19050" t="0" r="9525" b="0"/>
                  <wp:docPr id="217" name="Obraz 2" descr="C:\Users\kpsut\Desktop\jak-sortowac-odpady-zestaw-edukacyjny-phu284-98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psut\Desktop\jak-sortowac-odpady-zestaw-edukacyjny-phu284-9847-1.jpg"/>
                          <pic:cNvPicPr>
                            <a:picLocks noChangeAspect="1" noChangeArrowheads="1"/>
                          </pic:cNvPicPr>
                        </pic:nvPicPr>
                        <pic:blipFill>
                          <a:blip r:embed="rId19"/>
                          <a:srcRect/>
                          <a:stretch>
                            <a:fillRect/>
                          </a:stretch>
                        </pic:blipFill>
                        <pic:spPr bwMode="auto">
                          <a:xfrm>
                            <a:off x="0" y="0"/>
                            <a:ext cx="2105025" cy="2105025"/>
                          </a:xfrm>
                          <a:prstGeom prst="rect">
                            <a:avLst/>
                          </a:prstGeom>
                          <a:noFill/>
                          <a:ln w="9525">
                            <a:noFill/>
                            <a:miter lim="800000"/>
                            <a:headEnd/>
                            <a:tailEnd/>
                          </a:ln>
                        </pic:spPr>
                      </pic:pic>
                    </a:graphicData>
                  </a:graphic>
                </wp:inline>
              </w:drawing>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zdjęcie poglądowe</w:t>
            </w:r>
          </w:p>
          <w:p w:rsidR="00585698" w:rsidRPr="00585698" w:rsidRDefault="00585698" w:rsidP="00585698">
            <w:pPr>
              <w:pStyle w:val="NormalnyWeb"/>
              <w:spacing w:before="0" w:beforeAutospacing="0" w:after="0" w:afterAutospacing="0"/>
              <w:rPr>
                <w:rFonts w:ascii="Calibri" w:hAnsi="Calibri" w:cs="Calibri"/>
                <w:sz w:val="20"/>
                <w:szCs w:val="20"/>
              </w:rPr>
            </w:pPr>
          </w:p>
          <w:p w:rsidR="00585698" w:rsidRPr="00585698" w:rsidRDefault="00585698" w:rsidP="00585698">
            <w:pPr>
              <w:pStyle w:val="NormalnyWeb"/>
              <w:spacing w:before="0" w:beforeAutospacing="0" w:after="0" w:afterAutospacing="0"/>
              <w:rPr>
                <w:rFonts w:ascii="Calibri" w:hAnsi="Calibri" w:cs="Calibri"/>
                <w:sz w:val="20"/>
                <w:szCs w:val="20"/>
              </w:rPr>
            </w:pPr>
          </w:p>
          <w:p w:rsidR="00585698" w:rsidRPr="00585698" w:rsidRDefault="00585698" w:rsidP="00585698">
            <w:pPr>
              <w:pStyle w:val="NormalnyWeb"/>
              <w:spacing w:before="0" w:beforeAutospacing="0" w:after="0" w:afterAutospacing="0"/>
              <w:rPr>
                <w:rFonts w:ascii="Calibri" w:hAnsi="Calibri" w:cs="Calibri"/>
                <w:sz w:val="20"/>
                <w:szCs w:val="20"/>
              </w:rPr>
            </w:pP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tcPr>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r w:rsidRPr="00585698">
              <w:rPr>
                <w:sz w:val="20"/>
                <w:szCs w:val="20"/>
              </w:rPr>
              <w:t>1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lastRenderedPageBreak/>
              <w:t>14.</w:t>
            </w:r>
          </w:p>
        </w:tc>
        <w:tc>
          <w:tcPr>
            <w:tcW w:w="1815" w:type="dxa"/>
            <w:vAlign w:val="center"/>
          </w:tcPr>
          <w:p w:rsidR="00585698" w:rsidRPr="00585698" w:rsidRDefault="00585698" w:rsidP="00585698">
            <w:pPr>
              <w:keepNext/>
              <w:tabs>
                <w:tab w:val="left" w:pos="0"/>
                <w:tab w:val="left" w:pos="142"/>
              </w:tabs>
              <w:rPr>
                <w:sz w:val="20"/>
                <w:szCs w:val="20"/>
              </w:rPr>
            </w:pPr>
          </w:p>
          <w:p w:rsidR="00585698" w:rsidRPr="00585698" w:rsidRDefault="00585698" w:rsidP="00585698">
            <w:pPr>
              <w:keepNext/>
              <w:tabs>
                <w:tab w:val="left" w:pos="0"/>
                <w:tab w:val="left" w:pos="142"/>
              </w:tabs>
              <w:rPr>
                <w:sz w:val="20"/>
                <w:szCs w:val="20"/>
              </w:rPr>
            </w:pPr>
            <w:r w:rsidRPr="00585698">
              <w:rPr>
                <w:sz w:val="20"/>
                <w:szCs w:val="20"/>
              </w:rPr>
              <w:t>Dydaktyczne karty</w:t>
            </w:r>
          </w:p>
          <w:p w:rsidR="00585698" w:rsidRPr="00585698" w:rsidRDefault="00585698" w:rsidP="00585698">
            <w:pPr>
              <w:keepNext/>
              <w:tabs>
                <w:tab w:val="left" w:pos="0"/>
                <w:tab w:val="left" w:pos="142"/>
              </w:tabs>
              <w:rPr>
                <w:sz w:val="20"/>
                <w:szCs w:val="20"/>
              </w:rPr>
            </w:pPr>
          </w:p>
        </w:tc>
        <w:tc>
          <w:tcPr>
            <w:tcW w:w="4176" w:type="dxa"/>
            <w:vAlign w:val="center"/>
          </w:tcPr>
          <w:p w:rsidR="00585698" w:rsidRPr="00585698" w:rsidRDefault="00585698" w:rsidP="00585698">
            <w:pPr>
              <w:pStyle w:val="NormalnyWeb"/>
              <w:spacing w:before="0" w:beforeAutospacing="0" w:after="0" w:afterAutospacing="0"/>
              <w:rPr>
                <w:sz w:val="20"/>
                <w:szCs w:val="20"/>
              </w:rPr>
            </w:pPr>
            <w:r w:rsidRPr="00585698">
              <w:rPr>
                <w:rFonts w:ascii="Calibri" w:hAnsi="Calibri" w:cs="Calibri"/>
                <w:sz w:val="20"/>
                <w:szCs w:val="20"/>
              </w:rPr>
              <w:t xml:space="preserve">Pomoc edukacyjna w formie kart, która pomoże dziecku zidentyfikować i przyporządkować śmieci do właściwego kosza. Spośród min. 4 różnych koszy do których dziecko sortuje odpowiednio śmieci z pośród min. 15 kolorowych ilustracji przedstawiających: papier, szkło, plastik, bio oraz odpady z ogrodu. </w:t>
            </w:r>
          </w:p>
          <w:p w:rsidR="00585698" w:rsidRPr="00585698" w:rsidRDefault="00585698" w:rsidP="00585698">
            <w:pPr>
              <w:pStyle w:val="NormalnyWeb"/>
              <w:spacing w:before="0" w:beforeAutospacing="0" w:after="0" w:afterAutospacing="0"/>
              <w:rPr>
                <w:sz w:val="20"/>
                <w:szCs w:val="20"/>
              </w:rPr>
            </w:pP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noProof/>
                <w:sz w:val="20"/>
                <w:szCs w:val="20"/>
              </w:rPr>
              <w:drawing>
                <wp:inline distT="0" distB="0" distL="0" distR="0">
                  <wp:extent cx="1295400" cy="971551"/>
                  <wp:effectExtent l="19050" t="0" r="0" b="0"/>
                  <wp:docPr id="218" name="Obraz 3" descr="C:\Users\kpsut\Desktop\dydaktyczne-karty-sortowanie-odpadow-nowasz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psut\Desktop\dydaktyczne-karty-sortowanie-odpadow-nowaszkola-1.jpg"/>
                          <pic:cNvPicPr>
                            <a:picLocks noChangeAspect="1" noChangeArrowheads="1"/>
                          </pic:cNvPicPr>
                        </pic:nvPicPr>
                        <pic:blipFill>
                          <a:blip r:embed="rId20" cstate="print"/>
                          <a:srcRect/>
                          <a:stretch>
                            <a:fillRect/>
                          </a:stretch>
                        </pic:blipFill>
                        <pic:spPr bwMode="auto">
                          <a:xfrm>
                            <a:off x="0" y="0"/>
                            <a:ext cx="1295400" cy="971551"/>
                          </a:xfrm>
                          <a:prstGeom prst="rect">
                            <a:avLst/>
                          </a:prstGeom>
                          <a:noFill/>
                          <a:ln w="9525">
                            <a:noFill/>
                            <a:miter lim="800000"/>
                            <a:headEnd/>
                            <a:tailEnd/>
                          </a:ln>
                        </pic:spPr>
                      </pic:pic>
                    </a:graphicData>
                  </a:graphic>
                </wp:inline>
              </w:drawing>
            </w:r>
            <w:r w:rsidRPr="00585698">
              <w:rPr>
                <w:rFonts w:ascii="Calibri" w:hAnsi="Calibri" w:cs="Calibri"/>
                <w:sz w:val="20"/>
                <w:szCs w:val="20"/>
              </w:rPr>
              <w:t xml:space="preserve">zdjęcie poglądowe </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tcPr>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right="-108"/>
              <w:jc w:val="center"/>
              <w:rPr>
                <w:sz w:val="20"/>
                <w:szCs w:val="20"/>
              </w:rPr>
            </w:pPr>
            <w:r w:rsidRPr="00585698">
              <w:rPr>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t>15.</w:t>
            </w:r>
          </w:p>
        </w:tc>
        <w:tc>
          <w:tcPr>
            <w:tcW w:w="1815" w:type="dxa"/>
            <w:vAlign w:val="center"/>
          </w:tcPr>
          <w:p w:rsidR="00585698" w:rsidRPr="00585698" w:rsidRDefault="00585698" w:rsidP="00585698">
            <w:pPr>
              <w:keepNext/>
              <w:tabs>
                <w:tab w:val="left" w:pos="0"/>
                <w:tab w:val="left" w:pos="142"/>
              </w:tabs>
              <w:rPr>
                <w:sz w:val="20"/>
                <w:szCs w:val="20"/>
              </w:rPr>
            </w:pPr>
            <w:r w:rsidRPr="00585698">
              <w:rPr>
                <w:sz w:val="20"/>
                <w:szCs w:val="20"/>
              </w:rPr>
              <w:t xml:space="preserve">Karty demonstracyjne </w:t>
            </w:r>
          </w:p>
        </w:tc>
        <w:tc>
          <w:tcPr>
            <w:tcW w:w="4176" w:type="dxa"/>
            <w:vAlign w:val="center"/>
          </w:tcPr>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Zestaw ma składać się z min. 10 kolorowych kart-plansz, wykonanych z trwałego, sztywnego kartonu, przedstawiających pełny cykl życia danego materiału - wełny oraz sposób jego </w:t>
            </w:r>
            <w:r w:rsidRPr="00585698">
              <w:rPr>
                <w:rFonts w:ascii="Calibri" w:hAnsi="Calibri" w:cs="Calibri"/>
                <w:sz w:val="20"/>
                <w:szCs w:val="20"/>
              </w:rPr>
              <w:lastRenderedPageBreak/>
              <w:t>recyklingu. Etapy przedstawione na planszach mają zachęcić do dyskusji. Do zestawu mogą być   dołączone</w:t>
            </w:r>
            <w:r w:rsidRPr="00585698">
              <w:rPr>
                <w:sz w:val="20"/>
                <w:szCs w:val="20"/>
              </w:rPr>
              <w:t xml:space="preserve"> </w:t>
            </w:r>
            <w:r w:rsidRPr="00585698">
              <w:rPr>
                <w:rFonts w:ascii="Calibri" w:hAnsi="Calibri" w:cs="Calibri"/>
                <w:sz w:val="20"/>
                <w:szCs w:val="20"/>
              </w:rPr>
              <w:t xml:space="preserve">dodatkowe 2 puste karty-plansze zachęcić do przedstawiania własnych pomysłów. </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tcPr>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r w:rsidRPr="00585698">
              <w:rPr>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lastRenderedPageBreak/>
              <w:t>16.</w:t>
            </w:r>
          </w:p>
        </w:tc>
        <w:tc>
          <w:tcPr>
            <w:tcW w:w="1815" w:type="dxa"/>
            <w:vAlign w:val="center"/>
          </w:tcPr>
          <w:p w:rsidR="00585698" w:rsidRPr="00585698" w:rsidRDefault="00585698" w:rsidP="00585698">
            <w:pPr>
              <w:keepNext/>
              <w:tabs>
                <w:tab w:val="left" w:pos="0"/>
                <w:tab w:val="left" w:pos="142"/>
              </w:tabs>
              <w:rPr>
                <w:sz w:val="20"/>
                <w:szCs w:val="20"/>
              </w:rPr>
            </w:pPr>
            <w:r w:rsidRPr="00585698">
              <w:rPr>
                <w:sz w:val="20"/>
                <w:szCs w:val="20"/>
              </w:rPr>
              <w:t xml:space="preserve">Karty demonstracyjne </w:t>
            </w:r>
          </w:p>
        </w:tc>
        <w:tc>
          <w:tcPr>
            <w:tcW w:w="4176" w:type="dxa"/>
            <w:vAlign w:val="center"/>
          </w:tcPr>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Karty dydaktyczne mające pomóc dziecku poznać i zrozumieć proces pozyskiwania surowców – szkła , przerabiania ich na rzeczy użytkowe, a następnie uzmysłowienia dzieciom potrzebę recyklingu.</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Pomoc dydaktyczna ma składać się z min. 10 kolorowych kart, wykonanych z trwałego, sztywnego kartonu oraz 2 czystych kart.</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 xml:space="preserve">Karty mają zachęcić dzieci do dyskusji na temat pochodzenia i przetwarzania surowców, procesu recyklingu oraz jego wpływu na środowisko. Dodatkowo do zestawu mogą być dołączone 2 czyste karty, na których dzieci, jeszcze przed przedstawieniem całości procesu,  mogą rysować własne przypuszczenia dotyczące kolejnych etapów cyklu. </w:t>
            </w:r>
          </w:p>
          <w:p w:rsidR="00585698" w:rsidRPr="00585698" w:rsidRDefault="00585698" w:rsidP="00585698">
            <w:pPr>
              <w:pStyle w:val="NormalnyWeb"/>
              <w:spacing w:before="0" w:beforeAutospacing="0" w:after="0" w:afterAutospacing="0"/>
              <w:rPr>
                <w:rFonts w:ascii="Calibri" w:hAnsi="Calibri" w:cs="Calibri"/>
                <w:sz w:val="20"/>
                <w:szCs w:val="20"/>
              </w:rPr>
            </w:pPr>
          </w:p>
          <w:p w:rsid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noProof/>
                <w:sz w:val="20"/>
                <w:szCs w:val="20"/>
              </w:rPr>
              <w:drawing>
                <wp:inline distT="0" distB="0" distL="0" distR="0">
                  <wp:extent cx="1857375" cy="1378052"/>
                  <wp:effectExtent l="19050" t="0" r="9525" b="0"/>
                  <wp:docPr id="219" name="Obraz 3" descr="C:\Users\kpsut\Desktop\0dfc6dd08c8a093fcf2dbb0d9eab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psut\Desktop\0dfc6dd08c8a093fcf2dbb0d9eab6201.jpg"/>
                          <pic:cNvPicPr>
                            <a:picLocks noChangeAspect="1" noChangeArrowheads="1"/>
                          </pic:cNvPicPr>
                        </pic:nvPicPr>
                        <pic:blipFill>
                          <a:blip r:embed="rId21"/>
                          <a:srcRect/>
                          <a:stretch>
                            <a:fillRect/>
                          </a:stretch>
                        </pic:blipFill>
                        <pic:spPr bwMode="auto">
                          <a:xfrm>
                            <a:off x="0" y="0"/>
                            <a:ext cx="1857375" cy="1378052"/>
                          </a:xfrm>
                          <a:prstGeom prst="rect">
                            <a:avLst/>
                          </a:prstGeom>
                          <a:noFill/>
                          <a:ln w="9525">
                            <a:noFill/>
                            <a:miter lim="800000"/>
                            <a:headEnd/>
                            <a:tailEnd/>
                          </a:ln>
                        </pic:spPr>
                      </pic:pic>
                    </a:graphicData>
                  </a:graphic>
                </wp:inline>
              </w:drawing>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zdjęcie poglądowe</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sz w:val="20"/>
                <w:szCs w:val="20"/>
              </w:rPr>
              <w:t> </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tcPr>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r w:rsidRPr="00585698">
              <w:rPr>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r w:rsidR="00585698" w:rsidTr="00894D98">
        <w:tc>
          <w:tcPr>
            <w:tcW w:w="660" w:type="dxa"/>
          </w:tcPr>
          <w:p w:rsidR="00585698" w:rsidRPr="00585698" w:rsidRDefault="00585698" w:rsidP="00585698">
            <w:pPr>
              <w:rPr>
                <w:sz w:val="20"/>
                <w:szCs w:val="20"/>
              </w:rPr>
            </w:pPr>
            <w:r w:rsidRPr="00585698">
              <w:rPr>
                <w:sz w:val="20"/>
                <w:szCs w:val="20"/>
              </w:rPr>
              <w:t>17.</w:t>
            </w:r>
          </w:p>
        </w:tc>
        <w:tc>
          <w:tcPr>
            <w:tcW w:w="1815" w:type="dxa"/>
            <w:vAlign w:val="center"/>
          </w:tcPr>
          <w:p w:rsidR="00585698" w:rsidRPr="00585698" w:rsidRDefault="00585698" w:rsidP="00585698">
            <w:pPr>
              <w:keepNext/>
              <w:tabs>
                <w:tab w:val="left" w:pos="0"/>
                <w:tab w:val="left" w:pos="142"/>
              </w:tabs>
              <w:rPr>
                <w:sz w:val="20"/>
                <w:szCs w:val="20"/>
              </w:rPr>
            </w:pPr>
            <w:r w:rsidRPr="00585698">
              <w:rPr>
                <w:sz w:val="20"/>
                <w:szCs w:val="20"/>
              </w:rPr>
              <w:t xml:space="preserve">Karty demonstracyjne </w:t>
            </w:r>
          </w:p>
          <w:p w:rsidR="00585698" w:rsidRPr="00585698" w:rsidRDefault="00585698" w:rsidP="00585698">
            <w:pPr>
              <w:keepNext/>
              <w:tabs>
                <w:tab w:val="left" w:pos="0"/>
                <w:tab w:val="left" w:pos="142"/>
              </w:tabs>
              <w:rPr>
                <w:sz w:val="20"/>
                <w:szCs w:val="20"/>
              </w:rPr>
            </w:pPr>
          </w:p>
        </w:tc>
        <w:tc>
          <w:tcPr>
            <w:tcW w:w="4176" w:type="dxa"/>
            <w:vAlign w:val="center"/>
          </w:tcPr>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Karty dydaktyczne mające pomóc dziecku poznać i zrozumieć proces pozyskiwania surowców – plastiku , przerabiania ich na rzeczy użytkowe, a następnie uzmysłowienia dzieciom potrzebę recyklingu.</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lastRenderedPageBreak/>
              <w:t>Pomoc dydaktyczna ma składać się z min. 10 kolorowych zmywalnych kart, wykonanych z trwałego, sztywnego kartonu oraz 2 czystych kart.</w:t>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Karty mają zachęcić do dyskusji na temat pochodzenia i przetwarzania surowców, procesu recyklingu oraz jego wpływu na środowisko. Dodatkowo do zestawu mają być dołączone min. 2 czyste karty, na których dzieci, jeszcze przed przedstawieniem całości procesu,  mogą rysować własne przypuszczenia dotyczące kolejnych etapów cyklu.</w:t>
            </w:r>
          </w:p>
          <w:p w:rsid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noProof/>
                <w:sz w:val="20"/>
                <w:szCs w:val="20"/>
              </w:rPr>
              <w:drawing>
                <wp:inline distT="0" distB="0" distL="0" distR="0">
                  <wp:extent cx="1984754" cy="1495425"/>
                  <wp:effectExtent l="19050" t="0" r="0" b="0"/>
                  <wp:docPr id="220" name="Obraz 4" descr="C:\Users\kpsut\Desktop\e424b6f6587d965d5f80c6af78516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sut\Desktop\e424b6f6587d965d5f80c6af78516ff2.jpg"/>
                          <pic:cNvPicPr>
                            <a:picLocks noChangeAspect="1" noChangeArrowheads="1"/>
                          </pic:cNvPicPr>
                        </pic:nvPicPr>
                        <pic:blipFill>
                          <a:blip r:embed="rId22"/>
                          <a:srcRect/>
                          <a:stretch>
                            <a:fillRect/>
                          </a:stretch>
                        </pic:blipFill>
                        <pic:spPr bwMode="auto">
                          <a:xfrm flipH="1">
                            <a:off x="0" y="0"/>
                            <a:ext cx="1984754" cy="1495425"/>
                          </a:xfrm>
                          <a:prstGeom prst="rect">
                            <a:avLst/>
                          </a:prstGeom>
                          <a:noFill/>
                          <a:ln w="9525">
                            <a:noFill/>
                            <a:miter lim="800000"/>
                            <a:headEnd/>
                            <a:tailEnd/>
                          </a:ln>
                        </pic:spPr>
                      </pic:pic>
                    </a:graphicData>
                  </a:graphic>
                </wp:inline>
              </w:drawing>
            </w:r>
          </w:p>
          <w:p w:rsidR="00585698" w:rsidRPr="00585698" w:rsidRDefault="00585698" w:rsidP="00585698">
            <w:pPr>
              <w:pStyle w:val="NormalnyWeb"/>
              <w:spacing w:before="0" w:beforeAutospacing="0" w:after="0" w:afterAutospacing="0"/>
              <w:rPr>
                <w:rFonts w:ascii="Calibri" w:hAnsi="Calibri" w:cs="Calibri"/>
                <w:sz w:val="20"/>
                <w:szCs w:val="20"/>
              </w:rPr>
            </w:pPr>
            <w:r w:rsidRPr="00585698">
              <w:rPr>
                <w:rFonts w:ascii="Calibri" w:hAnsi="Calibri" w:cs="Calibri"/>
                <w:sz w:val="20"/>
                <w:szCs w:val="20"/>
              </w:rPr>
              <w:t>zdjęcie poglądowe</w:t>
            </w:r>
          </w:p>
        </w:tc>
        <w:tc>
          <w:tcPr>
            <w:tcW w:w="2340" w:type="dxa"/>
            <w:vAlign w:val="center"/>
          </w:tcPr>
          <w:p w:rsidR="00585698" w:rsidRPr="00A84691" w:rsidRDefault="00585698" w:rsidP="00585698">
            <w:pPr>
              <w:keepNext/>
              <w:tabs>
                <w:tab w:val="left" w:pos="0"/>
                <w:tab w:val="left" w:pos="142"/>
              </w:tabs>
              <w:jc w:val="center"/>
              <w:rPr>
                <w:rFonts w:ascii="Times New Roman" w:hAnsi="Times New Roman" w:cs="Times New Roman"/>
                <w:sz w:val="24"/>
                <w:szCs w:val="24"/>
              </w:rPr>
            </w:pPr>
          </w:p>
        </w:tc>
        <w:tc>
          <w:tcPr>
            <w:tcW w:w="846" w:type="dxa"/>
          </w:tcPr>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p>
          <w:p w:rsidR="00585698" w:rsidRPr="00585698" w:rsidRDefault="00585698" w:rsidP="00585698">
            <w:pPr>
              <w:keepNext/>
              <w:tabs>
                <w:tab w:val="left" w:pos="-5791"/>
                <w:tab w:val="left" w:pos="-4374"/>
              </w:tabs>
              <w:ind w:left="21" w:right="-108"/>
              <w:jc w:val="center"/>
              <w:rPr>
                <w:sz w:val="20"/>
                <w:szCs w:val="20"/>
              </w:rPr>
            </w:pPr>
            <w:r w:rsidRPr="00585698">
              <w:rPr>
                <w:sz w:val="20"/>
                <w:szCs w:val="20"/>
              </w:rPr>
              <w:t>5 szt.</w:t>
            </w:r>
          </w:p>
        </w:tc>
        <w:tc>
          <w:tcPr>
            <w:tcW w:w="1806" w:type="dxa"/>
          </w:tcPr>
          <w:p w:rsidR="00585698" w:rsidRDefault="00585698" w:rsidP="00585698"/>
        </w:tc>
        <w:tc>
          <w:tcPr>
            <w:tcW w:w="1650" w:type="dxa"/>
          </w:tcPr>
          <w:p w:rsidR="00585698" w:rsidRDefault="00585698" w:rsidP="00585698"/>
        </w:tc>
        <w:tc>
          <w:tcPr>
            <w:tcW w:w="927" w:type="dxa"/>
          </w:tcPr>
          <w:p w:rsidR="00585698" w:rsidRDefault="00585698" w:rsidP="00585698"/>
        </w:tc>
      </w:tr>
    </w:tbl>
    <w:p w:rsidR="00F4276E" w:rsidRDefault="00F4276E"/>
    <w:p w:rsidR="00585698" w:rsidRPr="006B7D7C" w:rsidRDefault="00585698" w:rsidP="00585698">
      <w:pPr>
        <w:rPr>
          <w:rFonts w:cstheme="minorHAnsi"/>
          <w:b/>
          <w:color w:val="0070C0"/>
          <w:sz w:val="20"/>
          <w:szCs w:val="20"/>
          <w:u w:val="single"/>
        </w:rPr>
      </w:pPr>
      <w:r w:rsidRPr="006B7D7C">
        <w:rPr>
          <w:rFonts w:cstheme="minorHAnsi"/>
          <w:b/>
          <w:color w:val="0070C0"/>
          <w:sz w:val="20"/>
          <w:szCs w:val="20"/>
          <w:u w:val="single"/>
        </w:rPr>
        <w:t>Uwaga! W przypadku wskazania przykładowych nazw produktów Zamawiający dopuszcza zastosowanie materiałów równoważnych, tj. o parametrach funkcjonalnych i cechach równorzędnych bądź wyższych.</w:t>
      </w:r>
    </w:p>
    <w:p w:rsidR="00585698" w:rsidRPr="006B7D7C" w:rsidRDefault="00585698" w:rsidP="00585698">
      <w:pPr>
        <w:rPr>
          <w:rFonts w:cstheme="minorHAnsi"/>
          <w:b/>
          <w:color w:val="0070C0"/>
          <w:sz w:val="24"/>
          <w:szCs w:val="24"/>
          <w:u w:val="single"/>
        </w:rPr>
      </w:pPr>
    </w:p>
    <w:p w:rsidR="00585698" w:rsidRPr="006B7D7C" w:rsidRDefault="00585698" w:rsidP="00585698">
      <w:pPr>
        <w:rPr>
          <w:rFonts w:cstheme="minorHAnsi"/>
          <w:sz w:val="20"/>
          <w:szCs w:val="20"/>
        </w:rPr>
      </w:pPr>
      <w:r>
        <w:rPr>
          <w:rFonts w:cstheme="minorHAnsi"/>
          <w:sz w:val="20"/>
          <w:szCs w:val="20"/>
        </w:rPr>
        <w:t xml:space="preserve">        </w:t>
      </w:r>
      <w:r w:rsidRPr="006B7D7C">
        <w:rPr>
          <w:rFonts w:cstheme="minorHAnsi"/>
          <w:sz w:val="20"/>
          <w:szCs w:val="20"/>
        </w:rPr>
        <w:t xml:space="preserve">…………………………………..                                                                                                                          </w:t>
      </w:r>
      <w:r>
        <w:rPr>
          <w:rFonts w:cstheme="minorHAnsi"/>
          <w:sz w:val="20"/>
          <w:szCs w:val="20"/>
        </w:rPr>
        <w:t xml:space="preserve">                                                                                           </w:t>
      </w:r>
      <w:r w:rsidRPr="006B7D7C">
        <w:rPr>
          <w:rFonts w:cstheme="minorHAnsi"/>
          <w:sz w:val="20"/>
          <w:szCs w:val="20"/>
        </w:rPr>
        <w:t xml:space="preserve"> …………………………………..</w:t>
      </w:r>
    </w:p>
    <w:p w:rsidR="00585698" w:rsidRPr="00585698" w:rsidRDefault="00585698">
      <w:pPr>
        <w:rPr>
          <w:rFonts w:cstheme="minorHAnsi"/>
          <w:sz w:val="20"/>
          <w:szCs w:val="20"/>
        </w:rPr>
      </w:pPr>
      <w:r w:rsidRPr="006B7D7C">
        <w:rPr>
          <w:rFonts w:cstheme="minorHAnsi"/>
          <w:sz w:val="20"/>
          <w:szCs w:val="20"/>
        </w:rPr>
        <w:t xml:space="preserve">         ( miejscowość i data)                                                                                                                                                    </w:t>
      </w:r>
      <w:r>
        <w:rPr>
          <w:rFonts w:cstheme="minorHAnsi"/>
          <w:sz w:val="20"/>
          <w:szCs w:val="20"/>
        </w:rPr>
        <w:t xml:space="preserve">                                                                 </w:t>
      </w:r>
      <w:r w:rsidRPr="006B7D7C">
        <w:rPr>
          <w:rFonts w:cstheme="minorHAnsi"/>
          <w:sz w:val="20"/>
          <w:szCs w:val="20"/>
        </w:rPr>
        <w:t xml:space="preserve"> </w:t>
      </w:r>
      <w:r>
        <w:rPr>
          <w:rFonts w:cstheme="minorHAnsi"/>
          <w:sz w:val="20"/>
          <w:szCs w:val="20"/>
        </w:rPr>
        <w:t xml:space="preserve">         </w:t>
      </w:r>
      <w:r w:rsidRPr="006B7D7C">
        <w:rPr>
          <w:rFonts w:cstheme="minorHAnsi"/>
          <w:sz w:val="20"/>
          <w:szCs w:val="20"/>
        </w:rPr>
        <w:t>(podpis oferenta</w:t>
      </w:r>
      <w:r>
        <w:rPr>
          <w:rFonts w:cstheme="minorHAnsi"/>
          <w:sz w:val="20"/>
          <w:szCs w:val="20"/>
        </w:rPr>
        <w:t>)</w:t>
      </w:r>
    </w:p>
    <w:p w:rsidR="00904364" w:rsidRDefault="00904364"/>
    <w:sectPr w:rsidR="00904364" w:rsidSect="00F4276E">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E11" w:rsidRDefault="004E3E11" w:rsidP="00F4276E">
      <w:pPr>
        <w:spacing w:after="0" w:line="240" w:lineRule="auto"/>
      </w:pPr>
      <w:r>
        <w:separator/>
      </w:r>
    </w:p>
  </w:endnote>
  <w:endnote w:type="continuationSeparator" w:id="1">
    <w:p w:rsidR="004E3E11" w:rsidRDefault="004E3E11" w:rsidP="00F42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E11" w:rsidRDefault="004E3E11" w:rsidP="00F4276E">
      <w:pPr>
        <w:spacing w:after="0" w:line="240" w:lineRule="auto"/>
      </w:pPr>
      <w:r>
        <w:separator/>
      </w:r>
    </w:p>
  </w:footnote>
  <w:footnote w:type="continuationSeparator" w:id="1">
    <w:p w:rsidR="004E3E11" w:rsidRDefault="004E3E11" w:rsidP="00F42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2742"/>
    <w:multiLevelType w:val="hybridMultilevel"/>
    <w:tmpl w:val="90128CF4"/>
    <w:lvl w:ilvl="0" w:tplc="F8AA56D0">
      <w:start w:val="1"/>
      <w:numFmt w:val="decimal"/>
      <w:lvlText w:val="%1."/>
      <w:lvlJc w:val="left"/>
      <w:pPr>
        <w:tabs>
          <w:tab w:val="num" w:pos="720"/>
        </w:tabs>
        <w:ind w:left="720" w:hanging="360"/>
      </w:pPr>
      <w:rPr>
        <w:rFonts w:ascii="Times New Roman" w:hAnsi="Times New Roman" w:cs="Times New Roman"/>
      </w:rPr>
    </w:lvl>
    <w:lvl w:ilvl="1" w:tplc="F7ECADF8">
      <w:start w:val="1"/>
      <w:numFmt w:val="decimal"/>
      <w:lvlText w:val="%2."/>
      <w:lvlJc w:val="left"/>
      <w:pPr>
        <w:tabs>
          <w:tab w:val="num" w:pos="1440"/>
        </w:tabs>
        <w:ind w:left="1440" w:hanging="360"/>
      </w:pPr>
      <w:rPr>
        <w:rFonts w:ascii="Times New Roman" w:hAnsi="Times New Roman" w:cs="Times New Roman"/>
      </w:rPr>
    </w:lvl>
    <w:lvl w:ilvl="2" w:tplc="7E8422BA">
      <w:start w:val="1"/>
      <w:numFmt w:val="decimal"/>
      <w:lvlText w:val="%3."/>
      <w:lvlJc w:val="left"/>
      <w:pPr>
        <w:tabs>
          <w:tab w:val="num" w:pos="2160"/>
        </w:tabs>
        <w:ind w:left="2160" w:hanging="360"/>
      </w:pPr>
      <w:rPr>
        <w:rFonts w:ascii="Times New Roman" w:hAnsi="Times New Roman" w:cs="Times New Roman"/>
      </w:rPr>
    </w:lvl>
    <w:lvl w:ilvl="3" w:tplc="8110B152">
      <w:start w:val="1"/>
      <w:numFmt w:val="decimal"/>
      <w:lvlText w:val="%4."/>
      <w:lvlJc w:val="left"/>
      <w:pPr>
        <w:tabs>
          <w:tab w:val="num" w:pos="2880"/>
        </w:tabs>
        <w:ind w:left="2880" w:hanging="360"/>
      </w:pPr>
      <w:rPr>
        <w:rFonts w:ascii="Times New Roman" w:hAnsi="Times New Roman" w:cs="Times New Roman"/>
      </w:rPr>
    </w:lvl>
    <w:lvl w:ilvl="4" w:tplc="4222A1C2">
      <w:start w:val="1"/>
      <w:numFmt w:val="decimal"/>
      <w:lvlText w:val="%5."/>
      <w:lvlJc w:val="left"/>
      <w:pPr>
        <w:tabs>
          <w:tab w:val="num" w:pos="3600"/>
        </w:tabs>
        <w:ind w:left="3600" w:hanging="360"/>
      </w:pPr>
      <w:rPr>
        <w:rFonts w:ascii="Times New Roman" w:hAnsi="Times New Roman" w:cs="Times New Roman"/>
      </w:rPr>
    </w:lvl>
    <w:lvl w:ilvl="5" w:tplc="3FB8DCDE">
      <w:start w:val="1"/>
      <w:numFmt w:val="decimal"/>
      <w:lvlText w:val="%6."/>
      <w:lvlJc w:val="left"/>
      <w:pPr>
        <w:tabs>
          <w:tab w:val="num" w:pos="4320"/>
        </w:tabs>
        <w:ind w:left="4320" w:hanging="360"/>
      </w:pPr>
      <w:rPr>
        <w:rFonts w:ascii="Times New Roman" w:hAnsi="Times New Roman" w:cs="Times New Roman"/>
      </w:rPr>
    </w:lvl>
    <w:lvl w:ilvl="6" w:tplc="B76ADF98">
      <w:start w:val="1"/>
      <w:numFmt w:val="decimal"/>
      <w:lvlText w:val="%7."/>
      <w:lvlJc w:val="left"/>
      <w:pPr>
        <w:tabs>
          <w:tab w:val="num" w:pos="5040"/>
        </w:tabs>
        <w:ind w:left="5040" w:hanging="360"/>
      </w:pPr>
      <w:rPr>
        <w:rFonts w:ascii="Times New Roman" w:hAnsi="Times New Roman" w:cs="Times New Roman"/>
      </w:rPr>
    </w:lvl>
    <w:lvl w:ilvl="7" w:tplc="738E90A4">
      <w:start w:val="1"/>
      <w:numFmt w:val="decimal"/>
      <w:lvlText w:val="%8."/>
      <w:lvlJc w:val="left"/>
      <w:pPr>
        <w:tabs>
          <w:tab w:val="num" w:pos="5760"/>
        </w:tabs>
        <w:ind w:left="5760" w:hanging="360"/>
      </w:pPr>
      <w:rPr>
        <w:rFonts w:ascii="Times New Roman" w:hAnsi="Times New Roman" w:cs="Times New Roman"/>
      </w:rPr>
    </w:lvl>
    <w:lvl w:ilvl="8" w:tplc="6DFA998A">
      <w:start w:val="1"/>
      <w:numFmt w:val="decimal"/>
      <w:lvlText w:val="%9."/>
      <w:lvlJc w:val="left"/>
      <w:pPr>
        <w:tabs>
          <w:tab w:val="num" w:pos="6480"/>
        </w:tabs>
        <w:ind w:left="6480" w:hanging="360"/>
      </w:pPr>
      <w:rPr>
        <w:rFonts w:ascii="Times New Roman" w:hAnsi="Times New Roman" w:cs="Times New Roman"/>
      </w:rPr>
    </w:lvl>
  </w:abstractNum>
  <w:abstractNum w:abstractNumId="1">
    <w:nsid w:val="14D61122"/>
    <w:multiLevelType w:val="hybridMultilevel"/>
    <w:tmpl w:val="06F68FAA"/>
    <w:lvl w:ilvl="0" w:tplc="1910E7E4">
      <w:start w:val="1"/>
      <w:numFmt w:val="bullet"/>
      <w:lvlText w:val=""/>
      <w:lvlJc w:val="left"/>
      <w:pPr>
        <w:tabs>
          <w:tab w:val="num" w:pos="720"/>
        </w:tabs>
        <w:ind w:left="720" w:hanging="360"/>
      </w:pPr>
      <w:rPr>
        <w:rFonts w:ascii="Symbol" w:hAnsi="Symbol" w:cs="Symbol" w:hint="default"/>
        <w:sz w:val="20"/>
        <w:szCs w:val="20"/>
      </w:rPr>
    </w:lvl>
    <w:lvl w:ilvl="1" w:tplc="94308464">
      <w:start w:val="1"/>
      <w:numFmt w:val="bullet"/>
      <w:lvlText w:val="o"/>
      <w:lvlJc w:val="left"/>
      <w:pPr>
        <w:tabs>
          <w:tab w:val="num" w:pos="1440"/>
        </w:tabs>
        <w:ind w:left="1440" w:hanging="360"/>
      </w:pPr>
      <w:rPr>
        <w:rFonts w:ascii="Courier New" w:hAnsi="Courier New" w:cs="Courier New" w:hint="default"/>
        <w:sz w:val="20"/>
        <w:szCs w:val="20"/>
      </w:rPr>
    </w:lvl>
    <w:lvl w:ilvl="2" w:tplc="9A309426">
      <w:start w:val="1"/>
      <w:numFmt w:val="bullet"/>
      <w:lvlText w:val=""/>
      <w:lvlJc w:val="left"/>
      <w:pPr>
        <w:tabs>
          <w:tab w:val="num" w:pos="2160"/>
        </w:tabs>
        <w:ind w:left="2160" w:hanging="360"/>
      </w:pPr>
      <w:rPr>
        <w:rFonts w:ascii="Wingdings" w:hAnsi="Wingdings" w:cs="Wingdings" w:hint="default"/>
        <w:sz w:val="20"/>
        <w:szCs w:val="20"/>
      </w:rPr>
    </w:lvl>
    <w:lvl w:ilvl="3" w:tplc="133AD782">
      <w:start w:val="1"/>
      <w:numFmt w:val="bullet"/>
      <w:lvlText w:val=""/>
      <w:lvlJc w:val="left"/>
      <w:pPr>
        <w:tabs>
          <w:tab w:val="num" w:pos="2880"/>
        </w:tabs>
        <w:ind w:left="2880" w:hanging="360"/>
      </w:pPr>
      <w:rPr>
        <w:rFonts w:ascii="Wingdings" w:hAnsi="Wingdings" w:cs="Wingdings" w:hint="default"/>
        <w:sz w:val="20"/>
        <w:szCs w:val="20"/>
      </w:rPr>
    </w:lvl>
    <w:lvl w:ilvl="4" w:tplc="1842EC2E">
      <w:start w:val="1"/>
      <w:numFmt w:val="bullet"/>
      <w:lvlText w:val=""/>
      <w:lvlJc w:val="left"/>
      <w:pPr>
        <w:tabs>
          <w:tab w:val="num" w:pos="3600"/>
        </w:tabs>
        <w:ind w:left="3600" w:hanging="360"/>
      </w:pPr>
      <w:rPr>
        <w:rFonts w:ascii="Wingdings" w:hAnsi="Wingdings" w:cs="Wingdings" w:hint="default"/>
        <w:sz w:val="20"/>
        <w:szCs w:val="20"/>
      </w:rPr>
    </w:lvl>
    <w:lvl w:ilvl="5" w:tplc="597083A8">
      <w:start w:val="1"/>
      <w:numFmt w:val="bullet"/>
      <w:lvlText w:val=""/>
      <w:lvlJc w:val="left"/>
      <w:pPr>
        <w:tabs>
          <w:tab w:val="num" w:pos="4320"/>
        </w:tabs>
        <w:ind w:left="4320" w:hanging="360"/>
      </w:pPr>
      <w:rPr>
        <w:rFonts w:ascii="Wingdings" w:hAnsi="Wingdings" w:cs="Wingdings" w:hint="default"/>
        <w:sz w:val="20"/>
        <w:szCs w:val="20"/>
      </w:rPr>
    </w:lvl>
    <w:lvl w:ilvl="6" w:tplc="4860F518">
      <w:start w:val="1"/>
      <w:numFmt w:val="bullet"/>
      <w:lvlText w:val=""/>
      <w:lvlJc w:val="left"/>
      <w:pPr>
        <w:tabs>
          <w:tab w:val="num" w:pos="5040"/>
        </w:tabs>
        <w:ind w:left="5040" w:hanging="360"/>
      </w:pPr>
      <w:rPr>
        <w:rFonts w:ascii="Wingdings" w:hAnsi="Wingdings" w:cs="Wingdings" w:hint="default"/>
        <w:sz w:val="20"/>
        <w:szCs w:val="20"/>
      </w:rPr>
    </w:lvl>
    <w:lvl w:ilvl="7" w:tplc="2D9660F4">
      <w:start w:val="1"/>
      <w:numFmt w:val="bullet"/>
      <w:lvlText w:val=""/>
      <w:lvlJc w:val="left"/>
      <w:pPr>
        <w:tabs>
          <w:tab w:val="num" w:pos="5760"/>
        </w:tabs>
        <w:ind w:left="5760" w:hanging="360"/>
      </w:pPr>
      <w:rPr>
        <w:rFonts w:ascii="Wingdings" w:hAnsi="Wingdings" w:cs="Wingdings" w:hint="default"/>
        <w:sz w:val="20"/>
        <w:szCs w:val="20"/>
      </w:rPr>
    </w:lvl>
    <w:lvl w:ilvl="8" w:tplc="D6D402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4883D7D"/>
    <w:multiLevelType w:val="hybridMultilevel"/>
    <w:tmpl w:val="23908C68"/>
    <w:lvl w:ilvl="0" w:tplc="0592FD9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103AF2"/>
    <w:multiLevelType w:val="hybridMultilevel"/>
    <w:tmpl w:val="418C0784"/>
    <w:lvl w:ilvl="0" w:tplc="A4C8F8F6">
      <w:start w:val="1"/>
      <w:numFmt w:val="bullet"/>
      <w:lvlText w:val=""/>
      <w:lvlJc w:val="left"/>
      <w:pPr>
        <w:tabs>
          <w:tab w:val="num" w:pos="720"/>
        </w:tabs>
        <w:ind w:left="720" w:hanging="360"/>
      </w:pPr>
      <w:rPr>
        <w:rFonts w:ascii="Symbol" w:hAnsi="Symbol" w:cs="Symbol" w:hint="default"/>
        <w:sz w:val="20"/>
        <w:szCs w:val="20"/>
      </w:rPr>
    </w:lvl>
    <w:lvl w:ilvl="1" w:tplc="7ECA73F6">
      <w:start w:val="1"/>
      <w:numFmt w:val="bullet"/>
      <w:lvlText w:val="o"/>
      <w:lvlJc w:val="left"/>
      <w:pPr>
        <w:tabs>
          <w:tab w:val="num" w:pos="1440"/>
        </w:tabs>
        <w:ind w:left="1440" w:hanging="360"/>
      </w:pPr>
      <w:rPr>
        <w:rFonts w:ascii="Courier New" w:hAnsi="Courier New" w:cs="Courier New" w:hint="default"/>
        <w:sz w:val="20"/>
        <w:szCs w:val="20"/>
      </w:rPr>
    </w:lvl>
    <w:lvl w:ilvl="2" w:tplc="130E4450">
      <w:start w:val="1"/>
      <w:numFmt w:val="bullet"/>
      <w:lvlText w:val=""/>
      <w:lvlJc w:val="left"/>
      <w:pPr>
        <w:tabs>
          <w:tab w:val="num" w:pos="2160"/>
        </w:tabs>
        <w:ind w:left="2160" w:hanging="360"/>
      </w:pPr>
      <w:rPr>
        <w:rFonts w:ascii="Wingdings" w:hAnsi="Wingdings" w:cs="Wingdings" w:hint="default"/>
        <w:sz w:val="20"/>
        <w:szCs w:val="20"/>
      </w:rPr>
    </w:lvl>
    <w:lvl w:ilvl="3" w:tplc="36A48C26">
      <w:start w:val="1"/>
      <w:numFmt w:val="bullet"/>
      <w:lvlText w:val=""/>
      <w:lvlJc w:val="left"/>
      <w:pPr>
        <w:tabs>
          <w:tab w:val="num" w:pos="2880"/>
        </w:tabs>
        <w:ind w:left="2880" w:hanging="360"/>
      </w:pPr>
      <w:rPr>
        <w:rFonts w:ascii="Wingdings" w:hAnsi="Wingdings" w:cs="Wingdings" w:hint="default"/>
        <w:sz w:val="20"/>
        <w:szCs w:val="20"/>
      </w:rPr>
    </w:lvl>
    <w:lvl w:ilvl="4" w:tplc="199A97BA">
      <w:start w:val="1"/>
      <w:numFmt w:val="bullet"/>
      <w:lvlText w:val=""/>
      <w:lvlJc w:val="left"/>
      <w:pPr>
        <w:tabs>
          <w:tab w:val="num" w:pos="3600"/>
        </w:tabs>
        <w:ind w:left="3600" w:hanging="360"/>
      </w:pPr>
      <w:rPr>
        <w:rFonts w:ascii="Wingdings" w:hAnsi="Wingdings" w:cs="Wingdings" w:hint="default"/>
        <w:sz w:val="20"/>
        <w:szCs w:val="20"/>
      </w:rPr>
    </w:lvl>
    <w:lvl w:ilvl="5" w:tplc="654A2F58">
      <w:start w:val="1"/>
      <w:numFmt w:val="bullet"/>
      <w:lvlText w:val=""/>
      <w:lvlJc w:val="left"/>
      <w:pPr>
        <w:tabs>
          <w:tab w:val="num" w:pos="4320"/>
        </w:tabs>
        <w:ind w:left="4320" w:hanging="360"/>
      </w:pPr>
      <w:rPr>
        <w:rFonts w:ascii="Wingdings" w:hAnsi="Wingdings" w:cs="Wingdings" w:hint="default"/>
        <w:sz w:val="20"/>
        <w:szCs w:val="20"/>
      </w:rPr>
    </w:lvl>
    <w:lvl w:ilvl="6" w:tplc="C1964BA4">
      <w:start w:val="1"/>
      <w:numFmt w:val="bullet"/>
      <w:lvlText w:val=""/>
      <w:lvlJc w:val="left"/>
      <w:pPr>
        <w:tabs>
          <w:tab w:val="num" w:pos="5040"/>
        </w:tabs>
        <w:ind w:left="5040" w:hanging="360"/>
      </w:pPr>
      <w:rPr>
        <w:rFonts w:ascii="Wingdings" w:hAnsi="Wingdings" w:cs="Wingdings" w:hint="default"/>
        <w:sz w:val="20"/>
        <w:szCs w:val="20"/>
      </w:rPr>
    </w:lvl>
    <w:lvl w:ilvl="7" w:tplc="65CCA424">
      <w:start w:val="1"/>
      <w:numFmt w:val="bullet"/>
      <w:lvlText w:val=""/>
      <w:lvlJc w:val="left"/>
      <w:pPr>
        <w:tabs>
          <w:tab w:val="num" w:pos="5760"/>
        </w:tabs>
        <w:ind w:left="5760" w:hanging="360"/>
      </w:pPr>
      <w:rPr>
        <w:rFonts w:ascii="Wingdings" w:hAnsi="Wingdings" w:cs="Wingdings" w:hint="default"/>
        <w:sz w:val="20"/>
        <w:szCs w:val="20"/>
      </w:rPr>
    </w:lvl>
    <w:lvl w:ilvl="8" w:tplc="99583E9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4276E"/>
    <w:rsid w:val="004E3E11"/>
    <w:rsid w:val="00585698"/>
    <w:rsid w:val="006B3EB4"/>
    <w:rsid w:val="0081215D"/>
    <w:rsid w:val="00904364"/>
    <w:rsid w:val="00A3630E"/>
    <w:rsid w:val="00B5733E"/>
    <w:rsid w:val="00EA74DF"/>
    <w:rsid w:val="00F427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7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427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aliases w:val="Znak, Znak"/>
    <w:basedOn w:val="Normalny"/>
    <w:link w:val="NagwekZnak"/>
    <w:uiPriority w:val="99"/>
    <w:unhideWhenUsed/>
    <w:rsid w:val="00F4276E"/>
    <w:pPr>
      <w:tabs>
        <w:tab w:val="center" w:pos="4536"/>
        <w:tab w:val="right" w:pos="9072"/>
      </w:tabs>
      <w:spacing w:after="0" w:line="240" w:lineRule="auto"/>
    </w:pPr>
  </w:style>
  <w:style w:type="character" w:customStyle="1" w:styleId="NagwekZnak">
    <w:name w:val="Nagłówek Znak"/>
    <w:aliases w:val="Znak Znak, Znak Znak"/>
    <w:basedOn w:val="Domylnaczcionkaakapitu"/>
    <w:link w:val="Nagwek"/>
    <w:uiPriority w:val="99"/>
    <w:rsid w:val="00F4276E"/>
  </w:style>
  <w:style w:type="paragraph" w:styleId="Stopka">
    <w:name w:val="footer"/>
    <w:basedOn w:val="Normalny"/>
    <w:link w:val="StopkaZnak"/>
    <w:uiPriority w:val="99"/>
    <w:semiHidden/>
    <w:unhideWhenUsed/>
    <w:rsid w:val="00F4276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4276E"/>
  </w:style>
  <w:style w:type="paragraph" w:styleId="Akapitzlist">
    <w:name w:val="List Paragraph"/>
    <w:basedOn w:val="Normalny"/>
    <w:uiPriority w:val="34"/>
    <w:qFormat/>
    <w:rsid w:val="00F4276E"/>
    <w:pPr>
      <w:ind w:left="720"/>
      <w:contextualSpacing/>
    </w:pPr>
    <w:rPr>
      <w:rFonts w:ascii="Calibri" w:eastAsia="Calibri" w:hAnsi="Calibri" w:cs="Times New Roman"/>
      <w:u w:val="single"/>
    </w:rPr>
  </w:style>
  <w:style w:type="paragraph" w:styleId="Tekstdymka">
    <w:name w:val="Balloon Text"/>
    <w:basedOn w:val="Normalny"/>
    <w:link w:val="TekstdymkaZnak"/>
    <w:uiPriority w:val="99"/>
    <w:semiHidden/>
    <w:unhideWhenUsed/>
    <w:rsid w:val="00F42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276E"/>
    <w:rPr>
      <w:rFonts w:ascii="Tahoma" w:hAnsi="Tahoma" w:cs="Tahoma"/>
      <w:sz w:val="16"/>
      <w:szCs w:val="16"/>
    </w:rPr>
  </w:style>
  <w:style w:type="paragraph" w:styleId="NormalnyWeb">
    <w:name w:val="Normal (Web)"/>
    <w:basedOn w:val="Normalny"/>
    <w:uiPriority w:val="99"/>
    <w:unhideWhenUsed/>
    <w:rsid w:val="00F427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F4276E"/>
    <w:rPr>
      <w:b/>
      <w:bCs/>
    </w:rPr>
  </w:style>
  <w:style w:type="paragraph" w:styleId="Tekstpodstawowy">
    <w:name w:val="Body Text"/>
    <w:basedOn w:val="Normalny"/>
    <w:link w:val="TekstpodstawowyZnak"/>
    <w:uiPriority w:val="99"/>
    <w:rsid w:val="00585698"/>
    <w:pPr>
      <w:spacing w:after="0" w:line="240" w:lineRule="auto"/>
    </w:pPr>
    <w:rPr>
      <w:rFonts w:ascii="Calibri" w:eastAsiaTheme="minorEastAsia" w:hAnsi="Calibri" w:cs="Calibri"/>
      <w:sz w:val="20"/>
      <w:szCs w:val="20"/>
      <w:lang w:eastAsia="pl-PL"/>
    </w:rPr>
  </w:style>
  <w:style w:type="character" w:customStyle="1" w:styleId="TekstpodstawowyZnak">
    <w:name w:val="Tekst podstawowy Znak"/>
    <w:basedOn w:val="Domylnaczcionkaakapitu"/>
    <w:link w:val="Tekstpodstawowy"/>
    <w:uiPriority w:val="99"/>
    <w:rsid w:val="00585698"/>
    <w:rPr>
      <w:rFonts w:ascii="Calibri" w:eastAsiaTheme="minorEastAsia" w:hAnsi="Calibri" w:cs="Calibri"/>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1969</Words>
  <Characters>11820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kpsut</dc:creator>
  <cp:lastModifiedBy>kpsut</cp:lastModifiedBy>
  <cp:revision>3</cp:revision>
  <dcterms:created xsi:type="dcterms:W3CDTF">2018-11-13T13:54:00Z</dcterms:created>
  <dcterms:modified xsi:type="dcterms:W3CDTF">2018-11-14T06:54:00Z</dcterms:modified>
</cp:coreProperties>
</file>